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55" w:rsidRDefault="00681755" w:rsidP="00681755">
      <w:pPr>
        <w:jc w:val="right"/>
        <w:rPr>
          <w:strike/>
          <w:color w:val="FF0000"/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81755" w:rsidRDefault="00681755" w:rsidP="00681755">
      <w:pPr>
        <w:jc w:val="right"/>
        <w:rPr>
          <w:sz w:val="26"/>
          <w:szCs w:val="26"/>
        </w:rPr>
      </w:pPr>
      <w:r>
        <w:rPr>
          <w:sz w:val="26"/>
          <w:szCs w:val="26"/>
        </w:rPr>
        <w:t>к приказу Инспекции ГСН Камчатского края</w:t>
      </w:r>
    </w:p>
    <w:p w:rsidR="00681755" w:rsidRDefault="00681755" w:rsidP="00681755">
      <w:pPr>
        <w:jc w:val="right"/>
        <w:rPr>
          <w:sz w:val="26"/>
          <w:szCs w:val="26"/>
        </w:rPr>
      </w:pPr>
      <w:r>
        <w:rPr>
          <w:sz w:val="26"/>
          <w:szCs w:val="26"/>
        </w:rPr>
        <w:t>от 02.12.2020 г. N 416</w:t>
      </w:r>
    </w:p>
    <w:p w:rsidR="00681755" w:rsidRDefault="00681755" w:rsidP="00681755">
      <w:pPr>
        <w:jc w:val="right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681755" w:rsidRDefault="00681755" w:rsidP="00681755">
      <w:pPr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681755" w:rsidRDefault="00681755" w:rsidP="0068175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</w:p>
    <w:p w:rsidR="00681755" w:rsidRDefault="00681755" w:rsidP="0068175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контроля (надзора) в области долевого строительства многоквартирных домов и (или) иных объектов недвижимости</w:t>
      </w: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I. Международные договоры Российской Федерации и акты органов Евразийского экономического союза</w:t>
      </w:r>
    </w:p>
    <w:p w:rsidR="00681755" w:rsidRDefault="00681755" w:rsidP="0068175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Отсутствуют</w:t>
      </w: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II. Федеральные законы</w:t>
      </w: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75"/>
        <w:gridCol w:w="3900"/>
        <w:gridCol w:w="2220"/>
      </w:tblGrid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 реквизиты акта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</w:p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Юридические лица и индивидуальные предприниматели, привлекающие денежные средства граждан и юридических лиц для долевого строительства многоквартирных домов и (или) иных объектов недвижимости, являющиеся застройщиками в соответствии с п. 1 ст. 2 Федерального закона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proofErr w:type="gramEnd"/>
            <w:r>
              <w:rPr>
                <w:sz w:val="26"/>
                <w:szCs w:val="26"/>
              </w:rPr>
              <w:t>» (далее по тексту – Застройщики)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акт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2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</w:t>
            </w:r>
            <w:hyperlink r:id="rId5" w:history="1"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закон</w:t>
              </w:r>
            </w:hyperlink>
            <w:r>
              <w:rPr>
                <w:sz w:val="26"/>
                <w:szCs w:val="26"/>
              </w:rPr>
              <w:t xml:space="preserve"> от 26.10.2002</w:t>
            </w:r>
          </w:p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127-ФЗ «О несостоятельности (банкротстве)»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Параграф 7 статьи  201.1-201.15-3</w:t>
            </w:r>
          </w:p>
        </w:tc>
      </w:tr>
    </w:tbl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spacing w:before="24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I</w:t>
      </w:r>
      <w:r>
        <w:rPr>
          <w:b/>
          <w:bCs/>
          <w:sz w:val="26"/>
          <w:szCs w:val="26"/>
          <w:lang w:val="en-US"/>
        </w:rPr>
        <w:t>I</w:t>
      </w:r>
      <w:r>
        <w:rPr>
          <w:b/>
          <w:bCs/>
          <w:sz w:val="26"/>
          <w:szCs w:val="26"/>
        </w:rPr>
        <w:t>I. Указы Президента Российской Федерации, постановления и распоряжения Правительства Российской Федерации</w:t>
      </w: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184"/>
        <w:gridCol w:w="2409"/>
        <w:gridCol w:w="2127"/>
        <w:gridCol w:w="1828"/>
      </w:tblGrid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документа (обозначение)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об утверждении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hyperlink r:id="rId6" w:history="1">
              <w:r>
                <w:rPr>
                  <w:rStyle w:val="a3"/>
                  <w:rFonts w:eastAsiaTheme="minorHAnsi"/>
                  <w:color w:val="auto"/>
                  <w:sz w:val="26"/>
                  <w:szCs w:val="26"/>
                  <w:u w:val="none"/>
                  <w:lang w:eastAsia="en-US"/>
                </w:rPr>
                <w:t>Состав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документов, необходимых для проведения операций по расчетному счету застройщика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spacing w:after="18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Постановление Правительства РФ от 01.08.2018 № 897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spacing w:after="18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Застройщики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spacing w:after="18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Весь перечень.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Положение о нормативах финансовой устойчивости деятельности застройщика.</w:t>
            </w:r>
          </w:p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Постановление Правительства РФ от 26.12.2018 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N 1683.</w:t>
            </w:r>
          </w:p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Застройщики, за исключением застройщиков,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заключивших договор участия в долевом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строительстве с учетом </w:t>
            </w:r>
            <w:hyperlink r:id="rId7" w:history="1">
              <w:r>
                <w:rPr>
                  <w:rStyle w:val="a3"/>
                  <w:rFonts w:eastAsiaTheme="minorHAnsi"/>
                  <w:sz w:val="26"/>
                  <w:szCs w:val="26"/>
                  <w:u w:val="none"/>
                  <w:lang w:eastAsia="en-US"/>
                </w:rPr>
                <w:t>особенностей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привлечения застройщиком денежных средств участников долевого строительства в случае размещения таких средств на счетах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эскроу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Весь акт.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spacing w:before="100" w:beforeAutospacing="1"/>
              <w:jc w:val="both"/>
              <w:rPr>
                <w:sz w:val="26"/>
                <w:szCs w:val="26"/>
              </w:rPr>
            </w:pPr>
            <w:hyperlink r:id="rId8" w:history="1"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Правила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предостережения.</w:t>
              </w:r>
            </w:hyperlink>
          </w:p>
          <w:p w:rsidR="00681755" w:rsidRDefault="00681755">
            <w:pPr>
              <w:spacing w:before="100" w:before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spacing w:before="100" w:before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Правительства Российской Федерации от 10 февраля 2017 г.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spacing w:before="100" w:before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пункты 7-13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Правила размещения информации субъектами информации, обязательное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размещение которой предусмотрено законодательством российской федерации, в единой информационной системе жилищного строительства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Постановление Правительства РФ от 26.03.2019 N 319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Застройщики.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Пункты 9, 10, 10 (1), 10 (2), 10 (3).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Правила взаимодействия министерства строительства и жилищно-коммунального хозяйства российской федерации, федеральной службы государственной регистрации, кадастра и картографии и ее территориальных органов, контролирующих органов, публично-правовой компании "фонд защиты прав граждан - участников долевого строительства", уполномоченных банков и застройщиков при использовании ими информационных ресурсов единой информационной системы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жилищного строительства, в том числе личных кабинетов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Постановление Правительства РФ от 26.03.2019 N 319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Застройщики.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Пункты 1, 2, 4, 5.</w:t>
            </w:r>
          </w:p>
        </w:tc>
      </w:tr>
      <w:tr w:rsidR="00681755" w:rsidTr="006817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6.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Перечень документов, представляемых застройщиком для определения соответствия многоквартирного дома и (или) иного объекта недвижимости (проекта строительства) критериям, определяющим степень готовности многоквартирного дома и (или) иного объекта недвижимости (проекта строительства) и количество заключенных договоров участия в долевом строительстве, при условии соответствия которым застройщику предоставляется право на привлечение денежных средств участников долевого строительства без использования счетов, предусмотренных статьей 15.4 федерального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закона "об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по договорам участия в долевом строительстве, представленным на государственную регистрацию после 1 июля 2019 г.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Постановление Правительства РФ от 22.04.2019 N 480</w:t>
            </w:r>
          </w:p>
          <w:p w:rsidR="00681755" w:rsidRDefault="006817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перечень.</w:t>
            </w:r>
          </w:p>
        </w:tc>
      </w:tr>
    </w:tbl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I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>. 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03"/>
        <w:gridCol w:w="2292"/>
        <w:gridCol w:w="2116"/>
        <w:gridCol w:w="1984"/>
      </w:tblGrid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документа (обозначение)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об утверждении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Формы и порядок предоставления застройщиками в контролирующий орган отчетности об осуществлении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Приказ Минстроя России от 12.10.2018 № 656/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«Об утверждении формы и порядка предоставления застройщиками в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контролирующий орган отчетности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в том числе об исполнении примерных графиков реализации проектов строительства и своих обязательств по договорам, сводной накопительной ведомости проекта строительства»</w:t>
            </w:r>
          </w:p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Застройщики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Порядок расчета нормативов финансовой устойчивости деятельности застройщика, получившего разрешение на строительство до 1 июля 2018 г.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Приказ Минстроя России от 15.05.2019 № 278/</w:t>
            </w:r>
            <w:proofErr w:type="spellStart"/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пр</w:t>
            </w:r>
            <w:proofErr w:type="spellEnd"/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«Об утверждении порядка расчета норматива обеспеченности обязательств и норматива целевого использования средств»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Застройщики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Форма проектной декларации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Приказ Минстроя России от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20.12.2016 № 996/</w:t>
            </w:r>
            <w:proofErr w:type="spellStart"/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пр</w:t>
            </w:r>
            <w:proofErr w:type="spellEnd"/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«Об утверждении формы проектной декларации»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Застройщики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Форма  и порядок предоставления отчетности об осуществлении деятельности жилищно-строительного кооператива, связанной с привлечением денежных сре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дств гр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аждан для строительства жилищно-строительным кооперативом многоквартирного дома 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Приказ Минстроя России от 03.07.2017 № 955/</w:t>
            </w:r>
            <w:proofErr w:type="spellStart"/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пр</w:t>
            </w:r>
            <w:proofErr w:type="spellEnd"/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«Об утверждении формы отчетности об осуществлении деятельности жилищно-строительного кооператива, связанной с привлечением денежных средств граждан для строительства жилищно-строительным кооперативом многоквартирного дома, в том числе об исполнении таким кооперативом своих обязательств перед членами кооператива и иными лицами, и порядка предоставления жилищно-строительным кооперативом указанной отчетности в орган исполнительной власти субъекта Российской Федерации, осуществляющий государственный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контроль (надзор) в области долевого строительства многоквартирных домов и (или) иных объектов недвижимости»</w:t>
            </w:r>
          </w:p>
          <w:p w:rsidR="00681755" w:rsidRDefault="0068175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55" w:rsidRDefault="006817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Жилищно-строительные кооперативы, связанные с привлечением денежных сре</w:t>
            </w:r>
            <w:proofErr w:type="gramStart"/>
            <w:r>
              <w:rPr>
                <w:sz w:val="26"/>
                <w:szCs w:val="26"/>
              </w:rPr>
              <w:t>дств гр</w:t>
            </w:r>
            <w:proofErr w:type="gramEnd"/>
            <w:r>
              <w:rPr>
                <w:sz w:val="26"/>
                <w:szCs w:val="26"/>
              </w:rPr>
              <w:t xml:space="preserve">аждан для строительства жилищно-строительным кооперативом многоквартирного дома </w:t>
            </w:r>
          </w:p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681755" w:rsidTr="006817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заявления о готовности проекта строительства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Минстроя России от 24.05.2019 № 300/</w:t>
            </w:r>
            <w:proofErr w:type="spellStart"/>
            <w:proofErr w:type="gramStart"/>
            <w:r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«Об утверждении формы заявления о готовности проекта строительства»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Застройщики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55" w:rsidRDefault="00681755">
            <w:pPr>
              <w:pStyle w:val="ConsPlusNormal"/>
              <w:ind w:lef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</w:tbl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>. Нормативные правовые акты органов</w:t>
      </w:r>
    </w:p>
    <w:p w:rsidR="00681755" w:rsidRDefault="00681755" w:rsidP="00681755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исполнительной власти и нормативные документы органов исполнительной власти</w:t>
      </w:r>
    </w:p>
    <w:p w:rsidR="00681755" w:rsidRDefault="00681755" w:rsidP="00681755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2096"/>
        <w:gridCol w:w="3489"/>
        <w:gridCol w:w="2007"/>
        <w:gridCol w:w="1570"/>
      </w:tblGrid>
      <w:tr w:rsidR="00681755" w:rsidTr="00681755"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документа (обозначение)</w:t>
            </w:r>
          </w:p>
        </w:tc>
        <w:tc>
          <w:tcPr>
            <w:tcW w:w="16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об утверждении</w:t>
            </w:r>
          </w:p>
        </w:tc>
        <w:tc>
          <w:tcPr>
            <w:tcW w:w="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1755" w:rsidTr="00681755"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правовые акты органов исполнительной власти субъекта</w:t>
            </w:r>
          </w:p>
        </w:tc>
      </w:tr>
      <w:tr w:rsidR="00681755" w:rsidTr="00681755">
        <w:trPr>
          <w:trHeight w:val="6262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rPr>
                <w:sz w:val="26"/>
                <w:szCs w:val="26"/>
              </w:rPr>
            </w:pPr>
            <w:hyperlink r:id="rId9" w:history="1">
              <w:proofErr w:type="spellStart"/>
              <w:proofErr w:type="gramStart"/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Административ-ный</w:t>
              </w:r>
              <w:proofErr w:type="spellEnd"/>
              <w:proofErr w:type="gramEnd"/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 xml:space="preserve"> регламент</w:t>
              </w:r>
            </w:hyperlink>
            <w:r>
              <w:rPr>
                <w:sz w:val="26"/>
                <w:szCs w:val="26"/>
              </w:rPr>
              <w:t xml:space="preserve"> осу-</w:t>
            </w:r>
          </w:p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осуществления  </w:t>
            </w:r>
          </w:p>
          <w:p w:rsidR="00681755" w:rsidRDefault="00681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Инспекцией государственного строительного надзора Камчатского края регионального государственного контроля (надзора) в области долевого строительства многоквартирных домов и (или) иных объектов недвижимости </w:t>
            </w:r>
          </w:p>
        </w:tc>
        <w:tc>
          <w:tcPr>
            <w:tcW w:w="16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after="180"/>
              <w:rPr>
                <w:sz w:val="26"/>
                <w:szCs w:val="26"/>
              </w:rPr>
            </w:pPr>
            <w:hyperlink r:id="rId10" w:history="1"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приказ</w:t>
              </w:r>
            </w:hyperlink>
            <w:r>
              <w:rPr>
                <w:sz w:val="26"/>
                <w:szCs w:val="26"/>
              </w:rPr>
              <w:t>  Инспекции государственного строительного надзора Камчатского края от 23.10.2020 № 352</w:t>
            </w:r>
          </w:p>
          <w:p w:rsidR="00681755" w:rsidRDefault="00681755">
            <w:pPr>
              <w:spacing w:after="1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after="1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after="1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акт</w:t>
            </w:r>
          </w:p>
        </w:tc>
      </w:tr>
      <w:tr w:rsidR="00681755" w:rsidTr="00681755">
        <w:trPr>
          <w:trHeight w:val="529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hyperlink r:id="rId11" w:history="1"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Перечень</w:t>
              </w:r>
            </w:hyperlink>
            <w:r>
              <w:rPr>
                <w:sz w:val="26"/>
                <w:szCs w:val="26"/>
              </w:rPr>
              <w:t xml:space="preserve"> сведений и документов, которые необходимы для осуществления контроля и надзора в области долевого строительства многоквартирных домов и (или) иных объектов недвижимости на территории Камчатского края</w:t>
            </w:r>
          </w:p>
        </w:tc>
        <w:tc>
          <w:tcPr>
            <w:tcW w:w="16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hyperlink r:id="rId12" w:history="1">
              <w:r>
                <w:rPr>
                  <w:rStyle w:val="a3"/>
                  <w:color w:val="auto"/>
                  <w:sz w:val="26"/>
                  <w:szCs w:val="26"/>
                  <w:u w:val="none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> Правительства Камчатского края от 10.01.2012 № 5-П</w:t>
            </w:r>
          </w:p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Застройщики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755" w:rsidRDefault="006817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акт</w:t>
            </w:r>
          </w:p>
        </w:tc>
      </w:tr>
    </w:tbl>
    <w:p w:rsidR="00681755" w:rsidRDefault="00681755" w:rsidP="00681755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1755" w:rsidRDefault="00681755" w:rsidP="00681755">
      <w:pPr>
        <w:autoSpaceDE w:val="0"/>
        <w:autoSpaceDN w:val="0"/>
        <w:adjustRightInd w:val="0"/>
        <w:jc w:val="both"/>
      </w:pPr>
    </w:p>
    <w:p w:rsidR="00681755" w:rsidRDefault="00681755" w:rsidP="00681755">
      <w:pPr>
        <w:autoSpaceDE w:val="0"/>
        <w:autoSpaceDN w:val="0"/>
        <w:adjustRightInd w:val="0"/>
        <w:jc w:val="both"/>
      </w:pPr>
    </w:p>
    <w:p w:rsidR="00681755" w:rsidRDefault="00681755" w:rsidP="00681755">
      <w:pPr>
        <w:autoSpaceDE w:val="0"/>
        <w:autoSpaceDN w:val="0"/>
        <w:adjustRightInd w:val="0"/>
        <w:jc w:val="both"/>
      </w:pPr>
    </w:p>
    <w:p w:rsidR="00681755" w:rsidRDefault="00681755" w:rsidP="00681755">
      <w:pPr>
        <w:autoSpaceDE w:val="0"/>
        <w:autoSpaceDN w:val="0"/>
        <w:adjustRightInd w:val="0"/>
        <w:jc w:val="both"/>
      </w:pPr>
    </w:p>
    <w:p w:rsidR="00681755" w:rsidRDefault="00681755" w:rsidP="00681755">
      <w:pPr>
        <w:jc w:val="center"/>
        <w:rPr>
          <w:sz w:val="26"/>
          <w:szCs w:val="26"/>
        </w:rPr>
      </w:pPr>
    </w:p>
    <w:p w:rsidR="005E3A5D" w:rsidRDefault="005E3A5D">
      <w:bookmarkStart w:id="0" w:name="_GoBack"/>
      <w:bookmarkEnd w:id="0"/>
    </w:p>
    <w:sectPr w:rsidR="005E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87"/>
    <w:rsid w:val="001E0187"/>
    <w:rsid w:val="005E3A5D"/>
    <w:rsid w:val="0068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7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817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7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817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60936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D21B1BD9B731F99BB4A68625B99EBF7796B08A164A0A8241F34725D23A852D2EAF64EED6FDF428CC47BD38D44AE7C158EAD01B3D605DC07AwCG" TargetMode="External"/><Relationship Id="rId12" Type="http://schemas.openxmlformats.org/officeDocument/2006/relationships/hyperlink" Target="http://primorsky.ru/authorities/executive-agencies/offices/share-building-supervision/position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4D973C34A205916222BCCFBC5FF446140E28CA0870E22F8712895A37D1D29844B91E18D1B69AB998D2468A214207ABEA96A039A7A68BFEx227U" TargetMode="External"/><Relationship Id="rId11" Type="http://schemas.openxmlformats.org/officeDocument/2006/relationships/hyperlink" Target="consultantplus://offline/ref=E866A7A5B6CBFAF4567237ED4684BB56A0B832401100E161EA5ED2BBB66768016143B7B199CD5509CA5A4EN43DL" TargetMode="External"/><Relationship Id="rId5" Type="http://schemas.openxmlformats.org/officeDocument/2006/relationships/hyperlink" Target="consultantplus://offline/ref=8F5DE3130CC9526B20267B8A7CD3E2E38E4F5C6073ABDB0C5CE8C50A61a0g3D" TargetMode="External"/><Relationship Id="rId10" Type="http://schemas.openxmlformats.org/officeDocument/2006/relationships/hyperlink" Target="https://www.kamgov.ru/instroy/document/frontend-document/view-npa?id=238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mgov.ru/instroy/document/frontend-document/view-npa?id=238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1534</Words>
  <Characters>8745</Characters>
  <Application>Microsoft Office Word</Application>
  <DocSecurity>0</DocSecurity>
  <Lines>72</Lines>
  <Paragraphs>20</Paragraphs>
  <ScaleCrop>false</ScaleCrop>
  <Company/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Кашина Наталья Геннадьевна</dc:creator>
  <cp:keywords/>
  <dc:description/>
  <cp:lastModifiedBy>Кашина Наталья Геннадьевна</cp:lastModifiedBy>
  <cp:revision>3</cp:revision>
  <dcterms:created xsi:type="dcterms:W3CDTF">2020-12-06T23:47:00Z</dcterms:created>
  <dcterms:modified xsi:type="dcterms:W3CDTF">2020-12-06T23:47:00Z</dcterms:modified>
</cp:coreProperties>
</file>