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CDC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93166">
      <w:pPr>
        <w:spacing w:after="0" w:line="360" w:lineRule="auto"/>
        <w:jc w:val="center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</w:p>
    <w:p w14:paraId="52B17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7C11AE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</w:p>
    <w:p w14:paraId="60AA70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ИНСПЕКЦИЯ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ГОСУДАРСТВЕННОГО СТРОИТЕЛЬНОГО НАДЗОРА </w:t>
      </w:r>
      <w:r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14:paraId="584AD46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16ECC1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ПРИКАЗ</w:t>
      </w:r>
    </w:p>
    <w:p w14:paraId="5543AAB1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C9DFC6B"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sz w:val="20"/>
          <w:szCs w:val="28"/>
          <w:lang w:eastAsia="ru-RU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5871B523">
        <w:trPr>
          <w:trHeight w:val="427" w:hRule="atLeast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7237640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71770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00F66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15271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3DEA5C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40CF79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10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7831C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</w:tcPr>
          <w:p w14:paraId="2438D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сфере осуществления регионального государственного строительного надзора Инспекцией государственного строительного надзора Камчатского края на 202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  <w:p w14:paraId="4B6452C7">
            <w:pPr>
              <w:spacing w:after="0" w:line="240" w:lineRule="auto"/>
              <w:ind w:left="3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4EB52B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3EDC04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</w:t>
      </w:r>
      <w:r>
        <w:rPr>
          <w:rFonts w:ascii="Times New Roman" w:hAnsi="Times New Roman" w:cs="Times New Roman"/>
          <w:sz w:val="28"/>
          <w:szCs w:val="28"/>
          <w:lang w:val="ru-RU"/>
        </w:rPr>
        <w:t>оссийской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  <w:lang w:val="ru-RU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3A6AB4C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642C5E8E">
      <w:pPr>
        <w:pStyle w:val="1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outlineLvl w:val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Утвердить Программу профилактики рисков причинения вреда (ущерба) охраняемым законом ценностям в сфере осуществления регионального государственного строительного надзора Инспекцией государственного строительного надзора Камчатского края на 202</w:t>
      </w:r>
      <w:r>
        <w:rPr>
          <w:rFonts w:hint="default" w:ascii="Times New Roman" w:hAnsi="Times New Roman" w:eastAsiaTheme="minorHAnsi"/>
          <w:sz w:val="28"/>
          <w:szCs w:val="28"/>
          <w:lang w:val="ru-RU"/>
        </w:rPr>
        <w:t>5</w:t>
      </w:r>
      <w:r>
        <w:rPr>
          <w:rFonts w:ascii="Times New Roman" w:hAnsi="Times New Roman" w:eastAsiaTheme="minorHAnsi"/>
          <w:sz w:val="28"/>
          <w:szCs w:val="28"/>
        </w:rPr>
        <w:t xml:space="preserve"> год (далее – Программа), согласно приложению к настоящему приказу.</w:t>
      </w:r>
    </w:p>
    <w:p w14:paraId="45D70913">
      <w:pPr>
        <w:pStyle w:val="1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outlineLvl w:val="0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Лицам, ответственным за реализацию мероприятий Программы, указанным в приложении к настоящему приказу, обеспечить их выполнение в установленные сроки.</w:t>
      </w:r>
    </w:p>
    <w:p w14:paraId="1F5667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5922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4394"/>
        <w:gridCol w:w="2268"/>
      </w:tblGrid>
      <w:tr w14:paraId="08747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14:paraId="1437BF32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.о.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руководителя Инспекции – главного государственного инспектора государственного строительного надзора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14:paraId="7EFDEE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14:paraId="423B90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2612D8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57164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7C01C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5EB65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6900A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02861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2AF3602"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lang w:val="ru-RU"/>
              </w:rPr>
              <w:t>Н.Г. Кашина</w:t>
            </w:r>
          </w:p>
        </w:tc>
      </w:tr>
    </w:tbl>
    <w:p w14:paraId="4C996A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/>
          <w:sz w:val="28"/>
          <w:lang w:val="ru-RU"/>
        </w:rPr>
      </w:pPr>
      <w:r>
        <w:br w:type="page"/>
      </w:r>
      <w:r>
        <w:rPr>
          <w:rFonts w:hint="default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Приложение к приказу </w:t>
      </w:r>
      <w:r>
        <w:rPr>
          <w:rFonts w:ascii="Times New Roman" w:hAnsi="Times New Roman"/>
          <w:sz w:val="28"/>
          <w:lang w:val="ru-RU"/>
        </w:rPr>
        <w:t>Инспекции</w:t>
      </w:r>
      <w:r>
        <w:rPr>
          <w:rFonts w:hint="default" w:ascii="Times New Roman" w:hAnsi="Times New Roman"/>
          <w:sz w:val="28"/>
          <w:lang w:val="ru-RU"/>
        </w:rPr>
        <w:t xml:space="preserve"> государственного строительного надзора </w:t>
      </w:r>
    </w:p>
    <w:p w14:paraId="4690D9E2"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-2" w:firstLine="7473" w:firstLineChars="2669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10"/>
        <w:tblW w:w="0" w:type="auto"/>
        <w:tblInd w:w="50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869"/>
        <w:gridCol w:w="486"/>
        <w:gridCol w:w="1701"/>
      </w:tblGrid>
      <w:tr w14:paraId="17C5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" w:type="dxa"/>
          </w:tcPr>
          <w:p w14:paraId="78FE0302">
            <w:pPr>
              <w:spacing w:after="60" w:line="240" w:lineRule="auto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14:paraId="33D12E2A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  <w14:textFill>
                  <w14:solidFill>
                    <w14:schemeClr w14:val="bg1"/>
                  </w14:solidFill>
                </w14:textFill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]</w:t>
            </w:r>
          </w:p>
        </w:tc>
        <w:tc>
          <w:tcPr>
            <w:tcW w:w="486" w:type="dxa"/>
          </w:tcPr>
          <w:p w14:paraId="585F40EB">
            <w:pPr>
              <w:spacing w:after="6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14:paraId="1FF637D1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14453A29"/>
    <w:p w14:paraId="725ABCD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Программа</w:t>
      </w:r>
    </w:p>
    <w:p w14:paraId="74DEBF0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охраняемым законом ценностям в сфере осуществления регионального государственного строительного надзора Инспекцией государственного строительного надзора Камчатского края на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год </w:t>
      </w:r>
    </w:p>
    <w:p w14:paraId="54B2C9C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 w14:paraId="32F9CB88">
      <w:pPr>
        <w:pStyle w:val="17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0" w:line="240" w:lineRule="auto"/>
        <w:ind w:left="1418" w:hanging="567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Основания для разработки программы</w:t>
      </w:r>
    </w:p>
    <w:p w14:paraId="22A93EF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1EF66D9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в сфере регионального государственного строительного надзора Инспекцией государственного строительного надзора Камчатского края (далее – Инспекция)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(далее - Программа), разработана в соответствии:</w:t>
      </w:r>
    </w:p>
    <w:p w14:paraId="174CE89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 ст. 44 Федерального закона от 31.07.2020 № 248-ФЗ «О государственном контроле (надзоре) и муниципальном контроле в Российской Федерации» (далее –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акон от 31.07.2020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248-ФЗ); </w:t>
      </w:r>
    </w:p>
    <w:p w14:paraId="2FF133A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C935B65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851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0B44D31E">
      <w:pPr>
        <w:pStyle w:val="17"/>
        <w:keepNext w:val="0"/>
        <w:keepLines w:val="0"/>
        <w:pageBreakBefore w:val="0"/>
        <w:numPr>
          <w:ilvl w:val="0"/>
          <w:numId w:val="2"/>
        </w:numPr>
        <w:tabs>
          <w:tab w:val="left" w:pos="0"/>
          <w:tab w:val="left" w:pos="284"/>
        </w:tabs>
        <w:kinsoku/>
        <w:wordWrap/>
        <w:overflowPunct/>
        <w:topLinePunct w:val="0"/>
        <w:bidi w:val="0"/>
        <w:snapToGrid/>
        <w:spacing w:after="0" w:line="240" w:lineRule="auto"/>
        <w:ind w:left="0" w:firstLine="851"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Анализ текущего состояния </w:t>
      </w:r>
      <w:r>
        <w:rPr>
          <w:rFonts w:ascii="Times New Roman" w:hAnsi="Times New Roman"/>
          <w:b/>
          <w:sz w:val="28"/>
          <w:szCs w:val="28"/>
          <w:lang w:val="ru-RU"/>
        </w:rPr>
        <w:t>осуществления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регионального государственного строительного надзора на территории Камчатского края </w:t>
      </w:r>
    </w:p>
    <w:p w14:paraId="598387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</w:pPr>
    </w:p>
    <w:p w14:paraId="1830C8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В соответствии п. 2.1 ч. 2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Положени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я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об Инспекции государственного строительного надзора Камчатского кра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я, </w:t>
      </w:r>
      <w:r>
        <w:rPr>
          <w:rFonts w:hint="default" w:ascii="Times New Roman" w:hAnsi="Times New Roman" w:cs="Times New Roman"/>
          <w:sz w:val="28"/>
          <w:szCs w:val="28"/>
          <w:lang w:val="ru-RU" w:eastAsia="zh-CN" w:bidi="ar-SA"/>
        </w:rPr>
        <w:t>утверждённого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 по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становление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м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Правительства Камчатского края от 04.04.2023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№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193-П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,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Инспекци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я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государственного строительного надзора Камчатского кра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я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является исполнительным органом Камчатского края уполномоченным в сфер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е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регионального государственного строительного надзора на территории Камчатского края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.</w:t>
      </w:r>
    </w:p>
    <w:p w14:paraId="081F09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 w:eastAsiaTheme="minorHAnsi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При осуществлении регионального государственного строительного надзора в Камчатском крае применяются положения: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Федеральн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ого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закон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а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от 31.07.2020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№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248-ФЗ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, О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бщи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е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требовани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я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к организации и осуществлению регионального государственного строительного надзора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 w:eastAsia="zh-CN" w:bidi="ar-SA"/>
        </w:rPr>
        <w:t>утверждённые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 п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остановление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м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Правительства Р</w:t>
      </w:r>
      <w:r>
        <w:rPr>
          <w:rFonts w:hint="default" w:ascii="Times New Roman" w:hAnsi="Times New Roman" w:cs="Times New Roman"/>
          <w:sz w:val="28"/>
          <w:szCs w:val="28"/>
          <w:lang w:val="ru-RU" w:eastAsia="zh-CN" w:bidi="ar-SA"/>
        </w:rPr>
        <w:t xml:space="preserve">оссийской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Ф</w:t>
      </w:r>
      <w:r>
        <w:rPr>
          <w:rFonts w:hint="default" w:ascii="Times New Roman" w:hAnsi="Times New Roman" w:cs="Times New Roman"/>
          <w:sz w:val="28"/>
          <w:szCs w:val="28"/>
          <w:lang w:val="ru-RU" w:eastAsia="zh-CN" w:bidi="ar-SA"/>
        </w:rPr>
        <w:t>едерации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от 01.12.2021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№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2161</w:t>
      </w:r>
      <w:r>
        <w:rPr>
          <w:rFonts w:hint="default" w:ascii="Times New Roman" w:hAnsi="Times New Roman" w:cs="Times New Roman"/>
          <w:sz w:val="28"/>
          <w:szCs w:val="28"/>
          <w:lang w:val="ru-RU" w:eastAsia="zh-CN" w:bidi="ar-SA"/>
        </w:rPr>
        <w:t xml:space="preserve"> (далее - Общие требования)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,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Положени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е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о региональном государственном строительном надзоре в Камчатском крае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ru-RU" w:eastAsia="zh-CN" w:bidi="ar-SA"/>
        </w:rPr>
        <w:t>утверждённое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 п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остановление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м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Правительства Камчатского края от 01.02.2022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№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46-П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 xml:space="preserve"> (далее - Положение).</w:t>
      </w:r>
    </w:p>
    <w:p w14:paraId="12D9B92C">
      <w:pPr>
        <w:pStyle w:val="1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rPr>
          <w:rFonts w:cs="Times New Roman"/>
          <w:sz w:val="28"/>
          <w:szCs w:val="28"/>
          <w:lang w:val="ru-RU"/>
        </w:rPr>
        <w:t>Частями</w:t>
      </w:r>
      <w:r>
        <w:rPr>
          <w:rFonts w:hint="default" w:cs="Times New Roman"/>
          <w:sz w:val="28"/>
          <w:szCs w:val="28"/>
          <w:lang w:val="ru-RU"/>
        </w:rPr>
        <w:t xml:space="preserve"> 1, 2 ст. 54 Градостроительного кодекса РФ, ч</w:t>
      </w:r>
      <w:r>
        <w:rPr>
          <w:rFonts w:cs="Times New Roman"/>
          <w:sz w:val="28"/>
          <w:szCs w:val="28"/>
          <w:lang w:val="ru-RU"/>
        </w:rPr>
        <w:t>астями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2,3 Положения</w:t>
      </w:r>
      <w:r>
        <w:rPr>
          <w:rFonts w:hint="default" w:cs="Times New Roman"/>
          <w:sz w:val="28"/>
          <w:szCs w:val="28"/>
          <w:lang w:val="ru-RU"/>
        </w:rPr>
        <w:t xml:space="preserve"> предусмотрено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cs="Times New Roman"/>
          <w:sz w:val="28"/>
          <w:szCs w:val="28"/>
          <w:lang w:val="ru-RU"/>
        </w:rPr>
        <w:t>что п</w:t>
      </w:r>
      <w:r>
        <w:t>редмет регионального государственного строительного надзора зависит от вида строящегося, реконструируемого объекта капитального строительства. Региональный государственный строительный надзор осуществляется:</w:t>
      </w:r>
    </w:p>
    <w:p w14:paraId="675D5713">
      <w:pPr>
        <w:pStyle w:val="18"/>
        <w:keepNext w:val="0"/>
        <w:keepLines w:val="0"/>
        <w:pageBreakBefore w:val="0"/>
        <w:numPr>
          <w:ilvl w:val="0"/>
          <w:numId w:val="3"/>
        </w:numPr>
        <w:tabs>
          <w:tab w:val="left" w:pos="979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при строительстве объектов капитального строительства, проектная документация которых подлежит экспертизе в соответствии со статьей 49 Градостроительного кодекса Российской Федерации, за исключением случая, предусмотренного частью 3</w:t>
      </w:r>
      <w:r>
        <w:rPr>
          <w:vertAlign w:val="superscript"/>
        </w:rPr>
        <w:t>3</w:t>
      </w:r>
      <w:r>
        <w:t xml:space="preserve"> статьи 49 Градостроительного кодекса Российской Федерации;</w:t>
      </w:r>
    </w:p>
    <w:p w14:paraId="2652CC1C">
      <w:pPr>
        <w:pStyle w:val="18"/>
        <w:keepNext w:val="0"/>
        <w:keepLines w:val="0"/>
        <w:pageBreakBefore w:val="0"/>
        <w:numPr>
          <w:ilvl w:val="0"/>
          <w:numId w:val="3"/>
        </w:numPr>
        <w:tabs>
          <w:tab w:val="left" w:pos="979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при реконструкции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Градостроительного кодекса Российской Федерации, за исключением случая, предусмотренного частью 3</w:t>
      </w:r>
      <w:r>
        <w:rPr>
          <w:vertAlign w:val="superscript"/>
        </w:rPr>
        <w:t>3</w:t>
      </w:r>
      <w:r>
        <w:t xml:space="preserve"> статьи 49 Градостроительного кодекса Российской Федерации;</w:t>
      </w:r>
    </w:p>
    <w:p w14:paraId="5FBFFD52">
      <w:pPr>
        <w:pStyle w:val="18"/>
        <w:keepNext w:val="0"/>
        <w:keepLines w:val="0"/>
        <w:pageBreakBefore w:val="0"/>
        <w:numPr>
          <w:ilvl w:val="0"/>
          <w:numId w:val="3"/>
        </w:numPr>
        <w:tabs>
          <w:tab w:val="left" w:pos="979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в отношении объектов капитального строительства, не указанных в пунктах 1 и 2 части 2 настоящего Положения, при наличии оснований, предусмотренных пунктами 1, 3-5 части 1 статьи 57 Федерального закона от 31.07.2020 № 248-ФЗ.</w:t>
      </w:r>
    </w:p>
    <w:p w14:paraId="045479E9">
      <w:pPr>
        <w:pStyle w:val="18"/>
        <w:keepNext w:val="0"/>
        <w:keepLines w:val="0"/>
        <w:pageBreakBefore w:val="0"/>
        <w:numPr>
          <w:ilvl w:val="0"/>
          <w:numId w:val="0"/>
        </w:numPr>
        <w:tabs>
          <w:tab w:val="left" w:pos="979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</w:pPr>
      <w:r>
        <w:rPr>
          <w:rFonts w:hint="default"/>
          <w:lang w:val="ru-RU"/>
        </w:rPr>
        <w:tab/>
      </w:r>
      <w:r>
        <w:t>Предметом регионального государственного строительного надзора в отношении объектов капитального строительства, указанных в пунктах 1 и 2 части 2 Положения, является соблюдение:</w:t>
      </w:r>
    </w:p>
    <w:p w14:paraId="298AB5AE">
      <w:pPr>
        <w:pStyle w:val="18"/>
        <w:keepNext w:val="0"/>
        <w:keepLines w:val="0"/>
        <w:pageBreakBefore w:val="0"/>
        <w:numPr>
          <w:ilvl w:val="0"/>
          <w:numId w:val="4"/>
        </w:numPr>
        <w:tabs>
          <w:tab w:val="left" w:pos="979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 xml:space="preserve">соответствия выполняемых работ и применяемых строительных материалов и изделий в процессе строительства, реконструкции объекта капитального строительства, а также результатов таких работ требованиям </w:t>
      </w:r>
      <w:r>
        <w:rPr>
          <w:lang w:val="ru-RU"/>
        </w:rPr>
        <w:t>утверждённой</w:t>
      </w:r>
      <w:r>
        <w:t xml:space="preserve"> в соответствии с частями 15, 15</w:t>
      </w:r>
      <w:r>
        <w:rPr>
          <w:vertAlign w:val="superscript"/>
        </w:rPr>
        <w:t>2</w:t>
      </w:r>
      <w:r>
        <w:t xml:space="preserve"> и 15</w:t>
      </w:r>
      <w:r>
        <w:rPr>
          <w:vertAlign w:val="superscript"/>
        </w:rPr>
        <w:t>3</w:t>
      </w:r>
      <w:r>
        <w:t xml:space="preserve"> статьи 48 Градостроительного кодекса Российской Федерации проектной документации (в том числе с </w:t>
      </w:r>
      <w:r>
        <w:rPr>
          <w:lang w:val="ru-RU"/>
        </w:rPr>
        <w:t>учётом</w:t>
      </w:r>
      <w:r>
        <w:t xml:space="preserve"> изменений, </w:t>
      </w:r>
      <w:r>
        <w:rPr>
          <w:lang w:val="ru-RU"/>
        </w:rPr>
        <w:t>внесённых</w:t>
      </w:r>
      <w:r>
        <w:t xml:space="preserve"> в рабочую документацию и являющихся в соответствии с частью 1</w:t>
      </w:r>
      <w:r>
        <w:rPr>
          <w:vertAlign w:val="superscript"/>
        </w:rPr>
        <w:t>3</w:t>
      </w:r>
      <w:r>
        <w:t xml:space="preserve"> статьи 52 Градостроительного кодекса Российской Федерации частью такой проектной документации)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Федерации);</w:t>
      </w:r>
    </w:p>
    <w:p w14:paraId="0300CAE6">
      <w:pPr>
        <w:pStyle w:val="18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580" w:firstLineChars="0"/>
        <w:jc w:val="both"/>
        <w:textAlignment w:val="auto"/>
      </w:pPr>
      <w:r>
        <w:t>требования наличия разрешения на строительство;</w:t>
      </w:r>
    </w:p>
    <w:p w14:paraId="06443601">
      <w:pPr>
        <w:pStyle w:val="18"/>
        <w:keepNext w:val="0"/>
        <w:keepLines w:val="0"/>
        <w:pageBreakBefore w:val="0"/>
        <w:numPr>
          <w:ilvl w:val="0"/>
          <w:numId w:val="4"/>
        </w:numPr>
        <w:tabs>
          <w:tab w:val="left" w:pos="954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требований, установленных частями 2 и 3</w:t>
      </w:r>
      <w:r>
        <w:rPr>
          <w:vertAlign w:val="superscript"/>
        </w:rPr>
        <w:t>1</w:t>
      </w:r>
      <w:r>
        <w:t xml:space="preserve"> статьи 52 Градостроительного кодекса Российской Федерации;</w:t>
      </w:r>
    </w:p>
    <w:p w14:paraId="123616EE">
      <w:pPr>
        <w:pStyle w:val="18"/>
        <w:keepNext w:val="0"/>
        <w:keepLines w:val="0"/>
        <w:pageBreakBefore w:val="0"/>
        <w:numPr>
          <w:ilvl w:val="0"/>
          <w:numId w:val="4"/>
        </w:numPr>
        <w:tabs>
          <w:tab w:val="left" w:pos="954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требований, установленных частью 4 статьи 52 Градостроительного кодекса Российской Федерации, к обеспечению консервации объекта капитального строительства;</w:t>
      </w:r>
    </w:p>
    <w:p w14:paraId="5877464C">
      <w:pPr>
        <w:pStyle w:val="18"/>
        <w:keepNext w:val="0"/>
        <w:keepLines w:val="0"/>
        <w:pageBreakBefore w:val="0"/>
        <w:numPr>
          <w:ilvl w:val="0"/>
          <w:numId w:val="4"/>
        </w:numPr>
        <w:tabs>
          <w:tab w:val="left" w:pos="956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требований к порядку осуществления строительного контроля, установленных Градостроительным кодексом Российской Федерации, иными нормативными правовыми актами.</w:t>
      </w:r>
    </w:p>
    <w:p w14:paraId="40E1E568">
      <w:pPr>
        <w:pStyle w:val="18"/>
        <w:keepNext w:val="0"/>
        <w:keepLines w:val="0"/>
        <w:pageBreakBefore w:val="0"/>
        <w:numPr>
          <w:ilvl w:val="0"/>
          <w:numId w:val="0"/>
        </w:numPr>
        <w:tabs>
          <w:tab w:val="left" w:pos="954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</w:pPr>
      <w:r>
        <w:rPr>
          <w:rFonts w:hint="default"/>
          <w:lang w:val="ru-RU"/>
        </w:rPr>
        <w:tab/>
      </w:r>
      <w:r>
        <w:t>Предметом регионального государственного строительного надзора в отношении объектов капитального строительства, указанных в пункте 3 части 2 Положения, является соблюдение:</w:t>
      </w:r>
    </w:p>
    <w:p w14:paraId="0DA361EE">
      <w:pPr>
        <w:pStyle w:val="18"/>
        <w:keepNext w:val="0"/>
        <w:keepLines w:val="0"/>
        <w:pageBreakBefore w:val="0"/>
        <w:numPr>
          <w:ilvl w:val="0"/>
          <w:numId w:val="5"/>
        </w:numPr>
        <w:tabs>
          <w:tab w:val="left" w:pos="954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требований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</w:p>
    <w:p w14:paraId="22E1490B">
      <w:pPr>
        <w:pStyle w:val="18"/>
        <w:keepNext w:val="0"/>
        <w:keepLines w:val="0"/>
        <w:pageBreakBefore w:val="0"/>
        <w:numPr>
          <w:ilvl w:val="0"/>
          <w:numId w:val="5"/>
        </w:numPr>
        <w:tabs>
          <w:tab w:val="left" w:pos="956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 xml:space="preserve">соответствия параметров объектов капитального строительства предельным параметрам </w:t>
      </w:r>
      <w:r>
        <w:rPr>
          <w:lang w:val="ru-RU"/>
        </w:rPr>
        <w:t>разрешённого</w:t>
      </w:r>
      <w:r>
        <w:t xml:space="preserve">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</w:p>
    <w:p w14:paraId="5917B2A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Согласно частям 9, 10 Положения,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en-US" w:bidi="ar-SA"/>
        </w:rPr>
        <w:t>об</w:t>
      </w: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ъектами регионального государственного строительного надзора (далее - объекты контроля) являются:</w:t>
      </w:r>
    </w:p>
    <w:p w14:paraId="72748D01">
      <w:pPr>
        <w:pStyle w:val="18"/>
        <w:keepNext w:val="0"/>
        <w:keepLines w:val="0"/>
        <w:pageBreakBefore w:val="0"/>
        <w:numPr>
          <w:ilvl w:val="0"/>
          <w:numId w:val="6"/>
        </w:numPr>
        <w:tabs>
          <w:tab w:val="left" w:pos="952"/>
        </w:tabs>
        <w:kinsoku/>
        <w:wordWrap/>
        <w:overflowPunct/>
        <w:topLinePunct w:val="0"/>
        <w:bidi w:val="0"/>
        <w:snapToGrid/>
        <w:spacing w:after="0" w:line="240" w:lineRule="auto"/>
        <w:ind w:firstLine="56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деятельность, действия (бездействие) застройщика, технического заказчика и лица, осуществляющего строительство, реконструкцию объекта капитального строительства (далее - контролируемое лицо), по строительству, реконструкции объектов капитального строительства, указанных в части 11 статьи 54 Градостроительного кодекса Российской Федерации, в случаях, указанных в части 2 Положения;</w:t>
      </w:r>
    </w:p>
    <w:p w14:paraId="214E531E">
      <w:pPr>
        <w:pStyle w:val="18"/>
        <w:keepNext w:val="0"/>
        <w:keepLines w:val="0"/>
        <w:pageBreakBefore w:val="0"/>
        <w:numPr>
          <w:ilvl w:val="0"/>
          <w:numId w:val="6"/>
        </w:numPr>
        <w:tabs>
          <w:tab w:val="left" w:pos="952"/>
        </w:tabs>
        <w:kinsoku/>
        <w:wordWrap/>
        <w:overflowPunct/>
        <w:topLinePunct w:val="0"/>
        <w:bidi w:val="0"/>
        <w:snapToGrid/>
        <w:spacing w:after="0" w:line="240" w:lineRule="auto"/>
        <w:ind w:firstLine="560"/>
        <w:jc w:val="both"/>
        <w:textAlignment w:val="auto"/>
      </w:pPr>
      <w:r>
        <w:rPr>
          <w:rFonts w:ascii="Times New Roman" w:hAnsi="Times New Roman" w:eastAsia="Times New Roman" w:cs="Times New Roman"/>
          <w:sz w:val="28"/>
          <w:szCs w:val="28"/>
          <w:lang w:val="ru-RU" w:eastAsia="en-US" w:bidi="ar-SA"/>
        </w:rPr>
        <w:t>объекты</w:t>
      </w:r>
      <w:r>
        <w:t xml:space="preserve"> капитального строительства, которыми граждане и организации владеют и (или) пользуются и которые указаны в части 11 статьи 54 Градостроительного кодекса Российской Федерации, в случаях, указанных в части 2 Положения.</w:t>
      </w:r>
    </w:p>
    <w:p w14:paraId="636E7113">
      <w:pPr>
        <w:pStyle w:val="18"/>
        <w:keepNext w:val="0"/>
        <w:keepLines w:val="0"/>
        <w:pageBreakBefore w:val="0"/>
        <w:numPr>
          <w:ilvl w:val="0"/>
          <w:numId w:val="0"/>
        </w:numPr>
        <w:tabs>
          <w:tab w:val="left" w:pos="1041"/>
        </w:tabs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</w:pP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>Учёт</w:t>
      </w:r>
      <w:r>
        <w:t xml:space="preserve"> объектов контроля осуществляется Инспекцией в форме реестра объектов капитального строительства, указанных в пунктах 1 и 2 части 2 Положения. </w:t>
      </w:r>
    </w:p>
    <w:p w14:paraId="508C68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состоянию на 01.11.2024 г. в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реестр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 объектов капитального строительства, указанных в части 1 статьи 54 Градостроительного кодекса Российской Федерации, в отношении которых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Инспекцией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осуществля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ется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 региональный государственный строительный надзор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в Камчатском крае, 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состоит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ru-RU" w:eastAsia="zh-CN" w:bidi="ar-SA"/>
        </w:rPr>
        <w:t>58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 объектов капитального строительства, из них:</w:t>
      </w:r>
    </w:p>
    <w:p w14:paraId="465A8B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- высокого риска -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ru-RU" w:eastAsia="zh-CN" w:bidi="ar-SA"/>
        </w:rPr>
        <w:t>39</w:t>
      </w:r>
    </w:p>
    <w:p w14:paraId="6F43B5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- значительного риска -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ru-RU" w:eastAsia="zh-CN" w:bidi="ar-SA"/>
        </w:rPr>
        <w:t>10</w:t>
      </w:r>
    </w:p>
    <w:p w14:paraId="4BC68B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- умеренного риска -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ru-RU" w:eastAsia="zh-CN" w:bidi="ar-SA"/>
        </w:rPr>
        <w:t>9</w:t>
      </w:r>
    </w:p>
    <w:p w14:paraId="20C0D9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 xml:space="preserve">- низкого риска -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ru-RU" w:eastAsia="zh-CN" w:bidi="ar-SA"/>
        </w:rPr>
        <w:t>0</w:t>
      </w:r>
      <w:r>
        <w:rPr>
          <w:rFonts w:hint="default"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  <w:t>.</w:t>
      </w:r>
    </w:p>
    <w:p w14:paraId="0D6688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рамках надзорной деятельности по состоянию на 01.11.202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Инспекцией достигнуты </w:t>
      </w:r>
      <w:r>
        <w:rPr>
          <w:rFonts w:ascii="Times New Roman" w:hAnsi="Times New Roman" w:cs="Times New Roman"/>
          <w:color w:val="auto"/>
          <w:sz w:val="28"/>
          <w:szCs w:val="28"/>
        </w:rPr>
        <w:t>следующие основные количественные показатели:</w:t>
      </w:r>
    </w:p>
    <w:p w14:paraId="6B6766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общее количество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проведённых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проверок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163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из них документарные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41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выездные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122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ADDC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выданных предписаний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39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E038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выявленных нарушений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156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648E1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устранённых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нарушений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47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1EE4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выданных заключений о соответствии построенного объекта капитального строительства требованиям проектной документации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6B34F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отказов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>выда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че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заключений о соответствии построенного объекта капитального строительства требованиям проектной документации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6759A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количество выявленных административных правонарушений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32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477E9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общее количество назначенных административных наказаний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из них – в виде предупреждения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13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в виде штрафа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15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2765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jc w:val="both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</w:p>
    <w:p w14:paraId="6DEFEE48">
      <w:pPr>
        <w:keepNext w:val="0"/>
        <w:keepLines w:val="0"/>
        <w:pageBreakBefore w:val="0"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60" w:leftChars="0" w:hanging="720" w:firstLineChars="0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текущего уровня развития </w:t>
      </w:r>
    </w:p>
    <w:p w14:paraId="28EBF3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профилактической деятельности Инспекции</w:t>
      </w:r>
    </w:p>
    <w:p w14:paraId="0050A4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/>
          <w:b/>
          <w:sz w:val="28"/>
          <w:szCs w:val="28"/>
        </w:rPr>
      </w:pPr>
    </w:p>
    <w:p w14:paraId="46614F6F"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80"/>
        <w:jc w:val="both"/>
        <w:textAlignment w:val="auto"/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ч. 15 Положения </w:t>
      </w:r>
      <w:r>
        <w:rPr>
          <w:rFonts w:hint="default" w:cs="Times New Roman"/>
          <w:sz w:val="28"/>
          <w:szCs w:val="28"/>
          <w:lang w:val="ru-RU"/>
        </w:rPr>
        <w:t>д</w:t>
      </w:r>
      <w:r>
        <w:t>олжностными лицами Инспекции, уполномоченными на осуществление регионального государственного строительного надзора могут проводиться следующие профилактические мероприятия:</w:t>
      </w:r>
    </w:p>
    <w:p w14:paraId="6D2F5DAD">
      <w:pPr>
        <w:pStyle w:val="18"/>
        <w:keepNext w:val="0"/>
        <w:keepLines w:val="0"/>
        <w:pageBreakBefore w:val="0"/>
        <w:numPr>
          <w:ilvl w:val="0"/>
          <w:numId w:val="7"/>
        </w:numPr>
        <w:tabs>
          <w:tab w:val="left" w:pos="972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информирование;</w:t>
      </w:r>
    </w:p>
    <w:p w14:paraId="465EB088">
      <w:pPr>
        <w:pStyle w:val="18"/>
        <w:keepNext w:val="0"/>
        <w:keepLines w:val="0"/>
        <w:pageBreakBefore w:val="0"/>
        <w:numPr>
          <w:ilvl w:val="0"/>
          <w:numId w:val="7"/>
        </w:numPr>
        <w:tabs>
          <w:tab w:val="left" w:pos="996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обобщение правоприменительной практики;</w:t>
      </w:r>
    </w:p>
    <w:p w14:paraId="77D06F0D">
      <w:pPr>
        <w:pStyle w:val="18"/>
        <w:keepNext w:val="0"/>
        <w:keepLines w:val="0"/>
        <w:pageBreakBefore w:val="0"/>
        <w:numPr>
          <w:ilvl w:val="0"/>
          <w:numId w:val="7"/>
        </w:numPr>
        <w:tabs>
          <w:tab w:val="left" w:pos="991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объявление предостережения;</w:t>
      </w:r>
    </w:p>
    <w:p w14:paraId="114D10E5">
      <w:pPr>
        <w:pStyle w:val="18"/>
        <w:keepNext w:val="0"/>
        <w:keepLines w:val="0"/>
        <w:pageBreakBefore w:val="0"/>
        <w:numPr>
          <w:ilvl w:val="0"/>
          <w:numId w:val="7"/>
        </w:numPr>
        <w:tabs>
          <w:tab w:val="left" w:pos="1001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консультирование;</w:t>
      </w:r>
    </w:p>
    <w:p w14:paraId="56E3971C">
      <w:pPr>
        <w:pStyle w:val="18"/>
        <w:keepNext w:val="0"/>
        <w:keepLines w:val="0"/>
        <w:pageBreakBefore w:val="0"/>
        <w:numPr>
          <w:ilvl w:val="0"/>
          <w:numId w:val="7"/>
        </w:numPr>
        <w:tabs>
          <w:tab w:val="left" w:pos="991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</w:pPr>
      <w:r>
        <w:t>профилактический визит.</w:t>
      </w:r>
    </w:p>
    <w:p w14:paraId="1F43F9A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44 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>Федеральн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ого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закон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а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от 31.07.2020 </w:t>
      </w:r>
      <w:r>
        <w:rPr>
          <w:rFonts w:hint="default" w:ascii="Times New Roman" w:hAnsi="Times New Roman" w:cs="Times New Roman" w:eastAsiaTheme="minorHAnsi"/>
          <w:sz w:val="28"/>
          <w:szCs w:val="28"/>
          <w:lang w:val="ru-RU" w:eastAsia="zh-CN" w:bidi="ar-SA"/>
        </w:rPr>
        <w:t>№</w:t>
      </w:r>
      <w:r>
        <w:rPr>
          <w:rFonts w:hint="default" w:ascii="Times New Roman" w:hAnsi="Times New Roman" w:cs="Times New Roman" w:eastAsiaTheme="minorHAnsi"/>
          <w:sz w:val="28"/>
          <w:szCs w:val="28"/>
          <w:lang w:val="en-US" w:eastAsia="zh-CN" w:bidi="ar-SA"/>
        </w:rPr>
        <w:t xml:space="preserve"> 248-ФЗ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приказом Инспекции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19.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81.01-04/64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утверждена </w:t>
      </w: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нарушений обязательных требований при осуществлении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Инспекцией государственного строительного надзора Камчатского края регионального государственного  строительного надзора на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год.</w:t>
      </w:r>
    </w:p>
    <w:p w14:paraId="338FE8B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рамках реализации положений вышеуказанной программы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в части информирования контролируемых лиц и иных заинтересованных лиц по вопросам соблюдения обязательных требований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Инспекцией в течение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системно осуществлялось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размещение следующих сведений на официальном сайте Инспекции в сети «Интернет»:</w:t>
      </w:r>
    </w:p>
    <w:p w14:paraId="4B0E33F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- т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ексты нормативных правовых актов, регулирующих осуществление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регионального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государственного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строительного надзора в Камчатском крае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instrText xml:space="preserve"> HYPERLINK "https://www.kamgov.ru/instroy/npa-reg;"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https://www.kamgov.ru/instroy/npa-reg;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fldChar w:fldCharType="end"/>
      </w:r>
    </w:p>
    <w:p w14:paraId="0ACD514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сведения об изменениях, внесённых в нормативные правовые акты, регулирующие осуществление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регионального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государственного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строительного надзора в Камчатском крае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, о сроках и порядке их вступления в силу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instrText xml:space="preserve"> HYPERLINK "https://www.kamgov.ru/instroy/svedeniya-ob-izmeneniyh-vnesennih-v-npa-reg;"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https://www.kamgov.ru/instroy/svedeniya-ob-izmeneniyh-vnesennih-v-npa-reg</w:t>
      </w:r>
      <w:r>
        <w:rPr>
          <w:rStyle w:val="4"/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;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end"/>
      </w:r>
    </w:p>
    <w:p w14:paraId="08475D3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я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  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fldChar w:fldCharType="begin"/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instrText xml:space="preserve"> HYPERLINK "https://www.kamgov.ru/instroy/perechen-normativnih-pravovih-aktov-reg" </w:instrTex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fldChar w:fldCharType="separate"/>
      </w:r>
      <w:r>
        <w:rPr>
          <w:rStyle w:val="4"/>
          <w:rFonts w:hint="default" w:ascii="Times New Roman" w:hAnsi="Times New Roman" w:eastAsia="Times New Roman"/>
          <w:sz w:val="28"/>
          <w:szCs w:val="28"/>
          <w:lang w:val="ru-RU" w:eastAsia="zh-CN"/>
        </w:rPr>
        <w:t>https://www.kamgov.ru/instroy/perechen-normativnih-pravovih-aktov-reg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fldChar w:fldCharType="end"/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>;</w:t>
      </w:r>
    </w:p>
    <w:p w14:paraId="1A1CAD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руководства по соблюдению обязательных требований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instrText xml:space="preserve"> HYPERLINK "https://www.kamgov.ru/instroy/svedeniya-ob-izmeneniyh-vnesennih-v-npa-reg"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https://www.kamgov.ru/instroy/svedeniya-ob-izmeneniyh-vnesennih-v-npa-reg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;</w:t>
      </w:r>
    </w:p>
    <w:p w14:paraId="1DDBB4B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- п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 xml:space="preserve">еречень индикаторов риска нарушения обязательных требований,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критерии и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порядок отнесения объектов контроля к категориям риска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instrText xml:space="preserve"> HYPERLINK "https://www.kamgov.ru/instroy/perechen-indikatorov-riska-reg"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t>https://www.kamgov.ru/instroy/perechen-indikatorov-riska-reg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/>
        </w:rPr>
        <w:fldChar w:fldCharType="end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>;</w:t>
      </w:r>
    </w:p>
    <w:p w14:paraId="289A342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hint="default" w:ascii="Times New Roman" w:hAnsi="Times New Roman" w:eastAsia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перечень объектов контроля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с указанием категории риска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в виде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реестр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 объектов капитального строительства,</w:t>
      </w:r>
      <w:r>
        <w:rPr>
          <w:rFonts w:hint="default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в отношении которых осуществляется региональный государственный строительный надзор</w:t>
      </w:r>
      <w:r>
        <w:rPr>
          <w:rFonts w:hint="default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Инспекцией </w:t>
      </w:r>
      <w:r>
        <w:rPr>
          <w:rFonts w:hint="default" w:ascii="Times New Roman" w:hAnsi="Times New Roman" w:eastAsia="Times New Roman"/>
          <w:sz w:val="28"/>
          <w:szCs w:val="28"/>
          <w:lang w:val="en-US" w:eastAsia="zh-CN"/>
        </w:rPr>
        <w:fldChar w:fldCharType="begin"/>
      </w:r>
      <w:r>
        <w:rPr>
          <w:rFonts w:hint="default" w:ascii="Times New Roman" w:hAnsi="Times New Roman" w:eastAsia="Times New Roman"/>
          <w:sz w:val="28"/>
          <w:szCs w:val="28"/>
          <w:lang w:val="en-US" w:eastAsia="zh-CN"/>
        </w:rPr>
        <w:instrText xml:space="preserve"> HYPERLINK "https://www.kamgov.ru/instroy/perechen-obiyektov-kontrolya-reg" </w:instrText>
      </w:r>
      <w:r>
        <w:rPr>
          <w:rFonts w:hint="default" w:ascii="Times New Roman" w:hAnsi="Times New Roman" w:eastAsia="Times New Roman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Times New Roman"/>
          <w:sz w:val="28"/>
          <w:szCs w:val="28"/>
          <w:lang w:val="en-US" w:eastAsia="zh-CN"/>
        </w:rPr>
        <w:t>https://www.kamgov.ru/instroy/perechen-obiyektov-kontrolya-reg</w:t>
      </w:r>
      <w:r>
        <w:rPr>
          <w:rFonts w:hint="default" w:ascii="Times New Roman" w:hAnsi="Times New Roman" w:eastAsia="Times New Roman"/>
          <w:sz w:val="28"/>
          <w:szCs w:val="28"/>
          <w:lang w:val="en-US" w:eastAsia="zh-CN"/>
        </w:rPr>
        <w:fldChar w:fldCharType="end"/>
      </w:r>
      <w:r>
        <w:rPr>
          <w:rFonts w:hint="default"/>
          <w:sz w:val="28"/>
          <w:szCs w:val="28"/>
          <w:lang w:val="ru-RU" w:eastAsia="zh-CN"/>
        </w:rPr>
        <w:t>;</w:t>
      </w:r>
    </w:p>
    <w:p w14:paraId="3CD281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программ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 профилактики рисков причинения вреда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instrText xml:space="preserve"> HYPERLINK "https://www.kamgov.ru/instroy/programma-prophilaktiki-reg;"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https://www.kamgov.ru/instroy/programma-prophilaktiki-reg</w:t>
      </w:r>
      <w:r>
        <w:rPr>
          <w:rStyle w:val="5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;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end"/>
      </w:r>
    </w:p>
    <w:p w14:paraId="1EF09A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исчерпывающий перечень сведений, которые могут запрашиваться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Инспекцией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у контролируемого лица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instrText xml:space="preserve"> HYPERLINK "https://www.kamgov.ru/instroy/provedenie-kontrolnih-meropriyatiy-reg/zaprashivaemie-svedeniya-reg;"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https://www.kamgov.ru/instroy/provedenie-kontrolnih-meropriyatiy-reg/zaprashivaemie-svedeniya-reg;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end"/>
      </w:r>
    </w:p>
    <w:p w14:paraId="0D7CD0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сведения о способах получения консультаций по вопросам соблюдения обязательных требований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instrText xml:space="preserve"> HYPERLINK "https://www.kamgov.ru/instroy/polychenie-konsyltaciy-reg;"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https://www.kamgov.ru/instroy/polychenie-konsyltaciy-reg;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end"/>
      </w:r>
    </w:p>
    <w:p w14:paraId="3AE3F97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сведения о порядке досудебного обжалования решений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Инспекции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, действий (бездействия) 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 xml:space="preserve"> должностных лиц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instrText xml:space="preserve"> HYPERLINK "https://www.kamgov.ru/instroy/dosydebnoe-obzhalovanie-reg;"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https://www.kamgov.ru/instroy/dosydebnoe-obzhalovanie-reg;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end"/>
      </w:r>
    </w:p>
    <w:p w14:paraId="7AA7F5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доклады, содержащие результаты обобщения правоприменительной практики контрольного (надзорного) органа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instrText xml:space="preserve"> HYPERLINK "https://www.kamgov.ru/instroy/dokladi-o-rezyltatah-pravoprimenitelnoy-praktiki-reg;"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separate"/>
      </w:r>
      <w:r>
        <w:rPr>
          <w:rStyle w:val="5"/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https://www.kamgov.ru/instroy/dokladi-o-rezyltatah-pravoprimenitelnoy-praktiki-reg</w:t>
      </w:r>
      <w:r>
        <w:rPr>
          <w:rStyle w:val="5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;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fldChar w:fldCharType="end"/>
      </w:r>
    </w:p>
    <w:p w14:paraId="343886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-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zh-CN" w:bidi="ar-SA"/>
        </w:rPr>
        <w:t>доклады о государственном контроле (надзоре)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begin"/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instrText xml:space="preserve"> HYPERLINK "https://www.kamgov.ru/instroy/dokladi-o-goskontrole-reg." </w:instrTex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t>https://www.kamgov.ru/instroy/dokladi-o-goskontrole-reg.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zh-CN" w:bidi="ar-SA"/>
        </w:rPr>
        <w:fldChar w:fldCharType="end"/>
      </w:r>
    </w:p>
    <w:p w14:paraId="55A62A9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отчётный</w:t>
      </w:r>
      <w:r>
        <w:rPr>
          <w:rFonts w:ascii="Times New Roman" w:hAnsi="Times New Roman" w:cs="Times New Roman"/>
          <w:sz w:val="28"/>
          <w:szCs w:val="28"/>
        </w:rPr>
        <w:t xml:space="preserve"> период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01.01.202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01.11.202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Инспекцией проведено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217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информирование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; объявление предостережения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; консультирование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; профилактические визиты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(из них обязательные – </w:t>
      </w:r>
      <w:r>
        <w:rPr>
          <w:rFonts w:hint="default" w:ascii="Times New Roman" w:hAnsi="Times New Roman" w:cs="Times New Roman"/>
          <w:color w:val="FF0000"/>
          <w:sz w:val="28"/>
          <w:szCs w:val="28"/>
          <w:lang w:val="ru-RU"/>
        </w:rPr>
        <w:t>18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9D1F98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0D1F721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Действенным методом профилактики нарушений обязательных требований служит размещение на официальной странице Инспекции в сети «Интернет» в соответствующих тематических разделах информационных, разъясняющих материалов, а также руководств по соблюдению обязательных требований при осуществлении строительства, реконструкции объектов капитального строительства в рамках осуществления регионального строительного надзора на территории Камчатского края.</w:t>
      </w:r>
    </w:p>
    <w:p w14:paraId="580574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осуществляется консультирование подконтрольных субъектов по возникающим вопросам в процессе взаимодействия с Инспекцией в рамках регионального государственного строительного надзора.</w:t>
      </w:r>
    </w:p>
    <w:p w14:paraId="64D363C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3E01C66C"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160" w:leftChars="0" w:hanging="720" w:firstLineChars="0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</w:pPr>
      <w:r>
        <w:rPr>
          <w:rFonts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  <w:t>Характеристика</w:t>
      </w: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  <w:t xml:space="preserve"> проблем </w:t>
      </w:r>
    </w:p>
    <w:p w14:paraId="554881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  <w:t>на решение которых направлена Программа</w:t>
      </w:r>
    </w:p>
    <w:p w14:paraId="19347B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709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spacing w:val="0"/>
          <w:sz w:val="28"/>
          <w:lang w:val="ru-RU"/>
        </w:rPr>
      </w:pPr>
    </w:p>
    <w:p w14:paraId="0B50F2DA">
      <w:pPr>
        <w:keepNext w:val="0"/>
        <w:keepLines w:val="0"/>
        <w:widowControl/>
        <w:suppressLineNumbers w:val="0"/>
        <w:spacing w:line="240" w:lineRule="auto"/>
        <w:ind w:left="0" w:firstLine="540"/>
        <w:jc w:val="both"/>
        <w:rPr>
          <w:rFonts w:hint="default" w:ascii="Times New Roman" w:hAnsi="Times New Roman" w:eastAsia="SimSun" w:cs="Times New Roman"/>
          <w:color w:val="000000"/>
          <w:spacing w:val="0"/>
          <w:sz w:val="28"/>
          <w:lang w:val="ru-RU" w:eastAsia="zh-CN"/>
        </w:rPr>
      </w:pPr>
      <w:r>
        <w:rPr>
          <w:rFonts w:hint="default" w:ascii="Times New Roman" w:hAnsi="Times New Roman" w:eastAsia="SimSun" w:cs="Times New Roman"/>
          <w:color w:val="000000"/>
          <w:spacing w:val="0"/>
          <w:sz w:val="28"/>
          <w:lang w:val="en-US" w:eastAsia="zh-CN"/>
        </w:rPr>
        <w:t xml:space="preserve">Программа профилактики направлена на предупреждение нарушений обязательных требований </w:t>
      </w:r>
      <w:r>
        <w:rPr>
          <w:rFonts w:hint="default" w:ascii="Times New Roman" w:hAnsi="Times New Roman" w:eastAsia="SimSun" w:cs="Times New Roman"/>
          <w:color w:val="000000"/>
          <w:spacing w:val="0"/>
          <w:sz w:val="28"/>
          <w:lang w:val="ru-RU" w:eastAsia="zh-CN"/>
        </w:rPr>
        <w:t xml:space="preserve">оценка соблюдения которых является предметом регионального государственного строительного надзора, </w:t>
      </w:r>
      <w:r>
        <w:rPr>
          <w:rFonts w:hint="default" w:ascii="Times New Roman" w:hAnsi="Times New Roman" w:eastAsia="SimSun" w:cs="Times New Roman"/>
          <w:color w:val="000000"/>
          <w:spacing w:val="0"/>
          <w:sz w:val="28"/>
          <w:lang w:val="en-US" w:eastAsia="zh-CN"/>
        </w:rPr>
        <w:t xml:space="preserve">минимизацию и предупреждение причин и условий </w:t>
      </w:r>
      <w:r>
        <w:rPr>
          <w:rFonts w:hint="default" w:ascii="Times New Roman" w:hAnsi="Times New Roman" w:eastAsia="SimSun" w:cs="Times New Roman"/>
          <w:color w:val="000000"/>
          <w:spacing w:val="0"/>
          <w:sz w:val="28"/>
          <w:lang w:val="ru-RU" w:eastAsia="zh-CN"/>
        </w:rPr>
        <w:t>нарушения соответствующих обязательных требований.</w:t>
      </w:r>
    </w:p>
    <w:p w14:paraId="6925E2FB"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128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Программы</w:t>
      </w:r>
    </w:p>
    <w:p w14:paraId="57A2CC86">
      <w:pPr>
        <w:pStyle w:val="18"/>
        <w:keepNext w:val="0"/>
        <w:keepLines w:val="0"/>
        <w:pageBreakBefore w:val="0"/>
        <w:tabs>
          <w:tab w:val="left" w:pos="783"/>
        </w:tabs>
        <w:kinsoku/>
        <w:wordWrap/>
        <w:overflowPunct/>
        <w:topLinePunct w:val="0"/>
        <w:bidi w:val="0"/>
        <w:snapToGrid/>
        <w:spacing w:after="0" w:line="240" w:lineRule="auto"/>
        <w:ind w:left="580" w:firstLine="0"/>
        <w:jc w:val="both"/>
        <w:textAlignment w:val="auto"/>
        <w:rPr>
          <w:rFonts w:eastAsia="MS Mincho"/>
          <w:lang w:eastAsia="ja-JP"/>
        </w:rPr>
      </w:pPr>
    </w:p>
    <w:p w14:paraId="7615D0B7">
      <w:pPr>
        <w:pStyle w:val="18"/>
        <w:keepNext w:val="0"/>
        <w:keepLines w:val="0"/>
        <w:pageBreakBefore w:val="0"/>
        <w:tabs>
          <w:tab w:val="left" w:pos="783"/>
        </w:tabs>
        <w:kinsoku/>
        <w:wordWrap/>
        <w:overflowPunct/>
        <w:topLinePunct w:val="0"/>
        <w:bidi w:val="0"/>
        <w:snapToGrid/>
        <w:spacing w:after="0" w:line="240" w:lineRule="auto"/>
        <w:ind w:left="580" w:firstLine="0"/>
        <w:jc w:val="both"/>
        <w:textAlignment w:val="auto"/>
        <w:rPr>
          <w:rFonts w:eastAsia="MS Mincho"/>
          <w:lang w:eastAsia="ja-JP"/>
        </w:rPr>
      </w:pPr>
      <w:r>
        <w:rPr>
          <w:rFonts w:eastAsia="MS Mincho"/>
          <w:lang w:eastAsia="ja-JP"/>
        </w:rPr>
        <w:t>Цели реализации программы профилактики:</w:t>
      </w:r>
    </w:p>
    <w:p w14:paraId="22A994A4">
      <w:pPr>
        <w:pStyle w:val="18"/>
        <w:keepNext w:val="0"/>
        <w:keepLines w:val="0"/>
        <w:pageBreakBefore w:val="0"/>
        <w:numPr>
          <w:ilvl w:val="0"/>
          <w:numId w:val="8"/>
        </w:numPr>
        <w:tabs>
          <w:tab w:val="left" w:pos="783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  <w:rPr>
          <w:rFonts w:eastAsia="MS Mincho"/>
          <w:lang w:eastAsia="ja-JP"/>
        </w:rPr>
      </w:pPr>
      <w:r>
        <w:rPr>
          <w:rFonts w:eastAsia="MS Mincho"/>
          <w:lang w:eastAsia="ja-JP"/>
        </w:rPr>
        <w:t>стимулирование добросовестного соблюдения обязательных требований всеми контролируемыми лицами.</w:t>
      </w:r>
    </w:p>
    <w:p w14:paraId="711A4A02">
      <w:pPr>
        <w:pStyle w:val="18"/>
        <w:keepNext w:val="0"/>
        <w:keepLines w:val="0"/>
        <w:pageBreakBefore w:val="0"/>
        <w:numPr>
          <w:ilvl w:val="0"/>
          <w:numId w:val="8"/>
        </w:numPr>
        <w:tabs>
          <w:tab w:val="left" w:pos="783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  <w:rPr>
          <w:rFonts w:eastAsia="MS Mincho"/>
          <w:lang w:eastAsia="ja-JP"/>
        </w:rPr>
      </w:pPr>
      <w:r>
        <w:rPr>
          <w:rFonts w:eastAsia="MS Mincho"/>
          <w:lang w:eastAsia="ja-JP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14:paraId="6928433B">
      <w:pPr>
        <w:pStyle w:val="18"/>
        <w:keepNext w:val="0"/>
        <w:keepLines w:val="0"/>
        <w:pageBreakBefore w:val="0"/>
        <w:numPr>
          <w:ilvl w:val="0"/>
          <w:numId w:val="8"/>
        </w:numPr>
        <w:tabs>
          <w:tab w:val="left" w:pos="783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  <w:rPr>
          <w:rFonts w:eastAsia="MS Mincho"/>
          <w:lang w:eastAsia="ja-JP"/>
        </w:rPr>
      </w:pPr>
      <w:r>
        <w:rPr>
          <w:rFonts w:eastAsia="MS Mincho"/>
          <w:lang w:eastAsia="ja-JP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800BEF4">
      <w:pPr>
        <w:pStyle w:val="18"/>
        <w:keepNext w:val="0"/>
        <w:keepLines w:val="0"/>
        <w:pageBreakBefore w:val="0"/>
        <w:numPr>
          <w:ilvl w:val="0"/>
          <w:numId w:val="8"/>
        </w:numPr>
        <w:tabs>
          <w:tab w:val="left" w:pos="783"/>
        </w:tabs>
        <w:kinsoku/>
        <w:wordWrap/>
        <w:overflowPunct/>
        <w:topLinePunct w:val="0"/>
        <w:bidi w:val="0"/>
        <w:snapToGrid/>
        <w:spacing w:after="0" w:line="240" w:lineRule="auto"/>
        <w:ind w:firstLine="580"/>
        <w:jc w:val="both"/>
        <w:textAlignment w:val="auto"/>
        <w:rPr>
          <w:rFonts w:eastAsia="MS Mincho"/>
          <w:lang w:eastAsia="ja-JP"/>
        </w:rPr>
      </w:pPr>
      <w:r>
        <w:rPr>
          <w:rFonts w:eastAsia="MS Mincho"/>
          <w:lang w:eastAsia="ja-JP"/>
        </w:rPr>
        <w:t>повышение прозрачности осуществления регионального государственного строительного надзора.</w:t>
      </w:r>
    </w:p>
    <w:p w14:paraId="75968891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bookmarkStart w:id="2" w:name="bookmark9"/>
    </w:p>
    <w:p w14:paraId="7AA37FA7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реализации программы профилактики:</w:t>
      </w:r>
      <w:bookmarkEnd w:id="2"/>
    </w:p>
    <w:p w14:paraId="6F83A0B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условий, причин и факторов, способствующих нарушению обязательных требований и (или) причинению вреда (ущерба) охраняемым законом ценностям в области регионального государственного строительного надзора;</w:t>
      </w:r>
    </w:p>
    <w:p w14:paraId="21747A80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квалификации должностных лиц Инспекции, уполномоченных осуществлять региональный государственный строительный надзор;</w:t>
      </w:r>
    </w:p>
    <w:p w14:paraId="6C562E88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перечня видов и сбор статистических данных, необходимых для организации профилактических мероприятий;</w:t>
      </w:r>
    </w:p>
    <w:p w14:paraId="4A4DE06E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уровня правовой грамотности контролируемых лиц и их ответственности за соблюдением требований законодательства и нормативных правовых актов, регулирующих правоотношения в области строительства и регионального государственного строительного надзора;</w:t>
      </w:r>
    </w:p>
    <w:p w14:paraId="24BF2762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информированности контролируемых лиц о требованиях законодательства в области регионального государственного строительного надзора.</w:t>
      </w:r>
    </w:p>
    <w:p w14:paraId="7A56B88F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b/>
          <w:bCs/>
          <w:sz w:val="26"/>
          <w:szCs w:val="26"/>
        </w:rPr>
      </w:pPr>
    </w:p>
    <w:p w14:paraId="1558C3F9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b/>
          <w:bCs/>
          <w:sz w:val="26"/>
          <w:szCs w:val="26"/>
        </w:rPr>
      </w:pPr>
    </w:p>
    <w:p w14:paraId="1FEA631B">
      <w:pPr>
        <w:pStyle w:val="17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105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6494213F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</w:p>
    <w:p w14:paraId="3C729112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профилактических мероприятий: </w:t>
      </w:r>
    </w:p>
    <w:p w14:paraId="4E1ABAF0">
      <w:pPr>
        <w:pStyle w:val="17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информирование;</w:t>
      </w:r>
    </w:p>
    <w:p w14:paraId="41744490">
      <w:pPr>
        <w:pStyle w:val="17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правоприменительной практики;</w:t>
      </w:r>
    </w:p>
    <w:p w14:paraId="11C6AC7B">
      <w:pPr>
        <w:pStyle w:val="17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 предостережения;</w:t>
      </w:r>
    </w:p>
    <w:p w14:paraId="29B18B3C">
      <w:pPr>
        <w:pStyle w:val="17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консультирование;</w:t>
      </w:r>
    </w:p>
    <w:p w14:paraId="5A63E078">
      <w:pPr>
        <w:pStyle w:val="17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профилактический визит. </w:t>
      </w:r>
    </w:p>
    <w:p w14:paraId="665DF4A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путём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профилактических мероприятий в соответствии с планом-графиком проведения профилактических мероприятий (Приложение).</w:t>
      </w:r>
    </w:p>
    <w:p w14:paraId="0039513E">
      <w:pPr>
        <w:pStyle w:val="1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sz w:val="28"/>
          <w:szCs w:val="28"/>
        </w:rPr>
      </w:pPr>
    </w:p>
    <w:p w14:paraId="12CB8730">
      <w:pPr>
        <w:sectPr>
          <w:headerReference r:id="rId5" w:type="default"/>
          <w:pgSz w:w="11906" w:h="16838"/>
          <w:pgMar w:top="1134" w:right="851" w:bottom="1134" w:left="1418" w:header="709" w:footer="709" w:gutter="0"/>
          <w:cols w:space="708" w:num="1"/>
          <w:titlePg/>
          <w:docGrid w:linePitch="360" w:charSpace="0"/>
        </w:sectPr>
      </w:pPr>
    </w:p>
    <w:tbl>
      <w:tblPr>
        <w:tblStyle w:val="10"/>
        <w:tblW w:w="1516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7"/>
        <w:gridCol w:w="7371"/>
      </w:tblGrid>
      <w:tr w14:paraId="42FF7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169E8B1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B1B86E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Приложение </w:t>
            </w:r>
          </w:p>
          <w:p w14:paraId="5072F05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Программе профилактики рисков причинения вреда (ущерба) охраняемым законом ценностям в сфере регионального государственного строительного надзора Инспекцией государственного строительного надзора Камчатского края</w:t>
            </w:r>
          </w:p>
        </w:tc>
      </w:tr>
    </w:tbl>
    <w:p w14:paraId="43086E36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4795"/>
        <w:textAlignment w:val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3F761B3C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4795"/>
        <w:textAlignment w:val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План-график проведения профилактических мероприятий</w:t>
      </w:r>
    </w:p>
    <w:p w14:paraId="0B63DDB0"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4795"/>
        <w:textAlignment w:val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10"/>
        <w:tblW w:w="1460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095"/>
        <w:gridCol w:w="3685"/>
        <w:gridCol w:w="4111"/>
      </w:tblGrid>
      <w:tr w14:paraId="2BB24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6326B5F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п/п №</w:t>
            </w:r>
          </w:p>
        </w:tc>
        <w:tc>
          <w:tcPr>
            <w:tcW w:w="6095" w:type="dxa"/>
            <w:vAlign w:val="center"/>
          </w:tcPr>
          <w:p w14:paraId="35B967D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Виды профилактических мероприятий</w:t>
            </w:r>
          </w:p>
        </w:tc>
        <w:tc>
          <w:tcPr>
            <w:tcW w:w="3685" w:type="dxa"/>
            <w:vAlign w:val="center"/>
          </w:tcPr>
          <w:p w14:paraId="326A0F01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Сроки (периодичность) проведения</w:t>
            </w:r>
          </w:p>
        </w:tc>
        <w:tc>
          <w:tcPr>
            <w:tcW w:w="4111" w:type="dxa"/>
            <w:vAlign w:val="center"/>
          </w:tcPr>
          <w:p w14:paraId="67FFEF36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Ответственные исполнители</w:t>
            </w:r>
          </w:p>
        </w:tc>
      </w:tr>
      <w:tr w14:paraId="4B786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6D38C96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095" w:type="dxa"/>
          </w:tcPr>
          <w:p w14:paraId="282F181B">
            <w:pPr>
              <w:pStyle w:val="21"/>
              <w:keepNext w:val="0"/>
              <w:keepLines w:val="0"/>
              <w:pageBreakBefore w:val="0"/>
              <w:tabs>
                <w:tab w:val="left" w:pos="2285"/>
                <w:tab w:val="left" w:pos="4378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firstLine="0"/>
              <w:jc w:val="both"/>
              <w:textAlignment w:val="auto"/>
            </w:pPr>
            <w:r>
              <w:rPr>
                <w:color w:val="000000"/>
                <w:lang w:bidi="ru-RU"/>
              </w:rPr>
              <w:t>Информирование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осуществляется посредством</w:t>
            </w:r>
          </w:p>
          <w:p w14:paraId="63BC4CFD">
            <w:pPr>
              <w:pStyle w:val="21"/>
              <w:keepNext w:val="0"/>
              <w:keepLines w:val="0"/>
              <w:pageBreakBefore w:val="0"/>
              <w:tabs>
                <w:tab w:val="left" w:pos="1714"/>
                <w:tab w:val="left" w:pos="4027"/>
                <w:tab w:val="left" w:pos="5438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firstLine="0"/>
              <w:jc w:val="both"/>
              <w:textAlignment w:val="auto"/>
            </w:pPr>
            <w:r>
              <w:rPr>
                <w:color w:val="000000"/>
                <w:lang w:bidi="ru-RU"/>
              </w:rPr>
              <w:t>размещения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соответствующих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сведений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на</w:t>
            </w:r>
          </w:p>
          <w:p w14:paraId="5E5BD3A4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firstLine="0"/>
              <w:jc w:val="both"/>
              <w:textAlignment w:val="auto"/>
            </w:pPr>
            <w:r>
              <w:rPr>
                <w:color w:val="000000"/>
                <w:lang w:bidi="ru-RU"/>
              </w:rPr>
              <w:t>официальном сайте Инспекции в информационно-</w:t>
            </w:r>
            <w:r>
              <w:rPr>
                <w:color w:val="000000"/>
                <w:lang w:bidi="ru-RU"/>
              </w:rPr>
              <w:softHyphen/>
            </w:r>
            <w:r>
              <w:rPr>
                <w:color w:val="000000"/>
                <w:lang w:bidi="ru-RU"/>
              </w:rPr>
              <w:t>телекоммуникационной сети «Интернет»</w:t>
            </w:r>
            <w:r>
              <w:fldChar w:fldCharType="begin"/>
            </w:r>
            <w:r>
              <w:instrText xml:space="preserve"> HYPERLINK "https://www.krasnadzor.ru/" </w:instrText>
            </w:r>
            <w:r>
              <w:fldChar w:fldCharType="separate"/>
            </w:r>
            <w:r>
              <w:rPr>
                <w:color w:val="000000"/>
                <w:lang w:bidi="ru-RU"/>
              </w:rPr>
              <w:t xml:space="preserve"> </w:t>
            </w:r>
            <w:r>
              <w:rPr>
                <w:color w:val="0066CC"/>
                <w:u w:val="single"/>
                <w:lang w:val="en-US" w:bidi="en-US"/>
              </w:rPr>
              <w:t>https</w:t>
            </w:r>
            <w:r>
              <w:rPr>
                <w:color w:val="0066CC"/>
                <w:u w:val="single"/>
                <w:lang w:bidi="en-US"/>
              </w:rPr>
              <w:t>://</w:t>
            </w:r>
            <w:r>
              <w:rPr>
                <w:color w:val="0066CC"/>
                <w:u w:val="single"/>
                <w:lang w:val="en-US" w:bidi="en-US"/>
              </w:rPr>
              <w:t>www</w:t>
            </w:r>
            <w:r>
              <w:rPr>
                <w:color w:val="0066CC"/>
                <w:u w:val="single"/>
                <w:lang w:bidi="en-US"/>
              </w:rPr>
              <w:t>.</w:t>
            </w:r>
            <w:r>
              <w:rPr>
                <w:color w:val="0066CC"/>
                <w:u w:val="single"/>
                <w:lang w:val="en-US" w:bidi="en-US"/>
              </w:rPr>
              <w:t>kamgov</w:t>
            </w:r>
            <w:r>
              <w:rPr>
                <w:color w:val="0066CC"/>
                <w:u w:val="single"/>
                <w:lang w:bidi="en-US"/>
              </w:rPr>
              <w:t>.</w:t>
            </w:r>
            <w:r>
              <w:rPr>
                <w:color w:val="0066CC"/>
                <w:u w:val="single"/>
                <w:lang w:val="en-US" w:bidi="en-US"/>
              </w:rPr>
              <w:t>ru</w:t>
            </w:r>
            <w:r>
              <w:rPr>
                <w:color w:val="0066CC"/>
                <w:u w:val="single"/>
                <w:lang w:bidi="en-US"/>
              </w:rPr>
              <w:t>/</w:t>
            </w:r>
            <w:r>
              <w:rPr>
                <w:color w:val="0066CC"/>
                <w:u w:val="single"/>
                <w:lang w:val="en-US" w:bidi="en-US"/>
              </w:rPr>
              <w:t>instroy</w:t>
            </w:r>
            <w:r>
              <w:rPr>
                <w:color w:val="0066CC"/>
                <w:lang w:bidi="en-US"/>
              </w:rPr>
              <w:t xml:space="preserve"> </w:t>
            </w:r>
            <w:r>
              <w:rPr>
                <w:color w:val="0066CC"/>
                <w:lang w:bidi="en-US"/>
              </w:rPr>
              <w:fldChar w:fldCharType="end"/>
            </w:r>
            <w:r>
              <w:rPr>
                <w:color w:val="000000"/>
                <w:lang w:bidi="ru-RU"/>
              </w:rPr>
              <w:t>(далее -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799F1BE5"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firstLine="0"/>
              <w:jc w:val="both"/>
              <w:textAlignment w:va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Инспекция размещает и поддерживает в актуальном состоянии на официальном сайте:</w:t>
            </w:r>
          </w:p>
        </w:tc>
        <w:tc>
          <w:tcPr>
            <w:tcW w:w="3685" w:type="dxa"/>
          </w:tcPr>
          <w:p w14:paraId="530982E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147D16E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 xml:space="preserve"> постоянной основе</w:t>
            </w:r>
          </w:p>
        </w:tc>
        <w:tc>
          <w:tcPr>
            <w:tcW w:w="4111" w:type="dxa"/>
            <w:vMerge w:val="restart"/>
          </w:tcPr>
          <w:p w14:paraId="392AFE4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14:paraId="5EF0867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14:paraId="56EDA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9" w:type="dxa"/>
          </w:tcPr>
          <w:p w14:paraId="2F3A8622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6095" w:type="dxa"/>
          </w:tcPr>
          <w:p w14:paraId="52F4B2BD">
            <w:pPr>
              <w:pStyle w:val="21"/>
              <w:keepNext w:val="0"/>
              <w:keepLines w:val="0"/>
              <w:pageBreakBefore w:val="0"/>
              <w:tabs>
                <w:tab w:val="left" w:pos="893"/>
                <w:tab w:val="left" w:pos="898"/>
                <w:tab w:val="left" w:pos="1963"/>
                <w:tab w:val="left" w:pos="3715"/>
                <w:tab w:val="left" w:pos="5064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firstLine="0"/>
              <w:jc w:val="both"/>
              <w:textAlignment w:va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тексты нормативных правовых актов, регулирующих осуществление регионального государственного строительного надзора;</w:t>
            </w:r>
          </w:p>
        </w:tc>
        <w:tc>
          <w:tcPr>
            <w:tcW w:w="3685" w:type="dxa"/>
          </w:tcPr>
          <w:p w14:paraId="341BBDD8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</w:tcPr>
          <w:p w14:paraId="6939773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14:paraId="3329E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FC1BABD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6095" w:type="dxa"/>
          </w:tcPr>
          <w:p w14:paraId="425A0D15">
            <w:pPr>
              <w:pStyle w:val="21"/>
              <w:keepNext w:val="0"/>
              <w:keepLines w:val="0"/>
              <w:pageBreakBefore w:val="0"/>
              <w:tabs>
                <w:tab w:val="left" w:pos="864"/>
                <w:tab w:val="left" w:pos="898"/>
                <w:tab w:val="left" w:pos="2083"/>
                <w:tab w:val="left" w:pos="2630"/>
                <w:tab w:val="left" w:pos="4200"/>
                <w:tab w:val="left" w:pos="5597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firstLine="0"/>
              <w:jc w:val="both"/>
              <w:textAlignment w:val="auto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сведения об изменениях, </w:t>
            </w:r>
            <w:r>
              <w:rPr>
                <w:color w:val="000000"/>
                <w:lang w:val="en-US" w:bidi="ru-RU"/>
              </w:rPr>
              <w:t>внесённых</w:t>
            </w:r>
            <w:r>
              <w:rPr>
                <w:color w:val="000000"/>
                <w:lang w:bidi="ru-RU"/>
              </w:rPr>
              <w:t xml:space="preserve"> в нормативные правовые акты, регулирующие осуществление регионального государственного строительного надзора, о сроках и порядке их вступления в силу;</w:t>
            </w:r>
          </w:p>
        </w:tc>
        <w:tc>
          <w:tcPr>
            <w:tcW w:w="3685" w:type="dxa"/>
          </w:tcPr>
          <w:p w14:paraId="6946DB60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</w:tcPr>
          <w:p w14:paraId="1D19F6FC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14:paraId="1C95F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05FDA88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1.3</w:t>
            </w:r>
          </w:p>
        </w:tc>
        <w:tc>
          <w:tcPr>
            <w:tcW w:w="6095" w:type="dxa"/>
          </w:tcPr>
          <w:p w14:paraId="09F5423F">
            <w:pPr>
              <w:pStyle w:val="21"/>
              <w:keepNext w:val="0"/>
              <w:keepLines w:val="0"/>
              <w:pageBreakBefore w:val="0"/>
              <w:tabs>
                <w:tab w:val="left" w:pos="898"/>
                <w:tab w:val="left" w:pos="3350"/>
                <w:tab w:val="left" w:pos="4680"/>
                <w:tab w:val="left" w:pos="5602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ind w:firstLine="0"/>
              <w:jc w:val="both"/>
              <w:textAlignment w:val="auto"/>
              <w:rPr>
                <w:color w:val="000000"/>
                <w:lang w:bidi="ru-RU"/>
              </w:rPr>
            </w:pPr>
            <w:r>
              <w:fldChar w:fldCharType="begin"/>
            </w:r>
            <w:r>
              <w:instrText xml:space="preserve"> HYPERLINK "http://www.consultant.ru/document/cons_doc_LAW_213122/%23dst0" </w:instrText>
            </w:r>
            <w:r>
              <w:fldChar w:fldCharType="separate"/>
            </w:r>
            <w:r>
              <w:rPr>
                <w:color w:val="000000"/>
                <w:lang w:bidi="ru-RU"/>
              </w:rPr>
              <w:t xml:space="preserve">перечень </w:t>
            </w:r>
            <w:r>
              <w:rPr>
                <w:color w:val="000000"/>
                <w:lang w:bidi="ru-RU"/>
              </w:rPr>
              <w:fldChar w:fldCharType="end"/>
            </w:r>
            <w:r>
              <w:rPr>
                <w:color w:val="000000"/>
                <w:lang w:bidi="ru-RU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регионального государственного строительного надзора, а также информацию</w:t>
            </w:r>
            <w:r>
              <w:rPr>
                <w:color w:val="000000"/>
                <w:lang w:bidi="ru-RU"/>
              </w:rPr>
              <w:tab/>
            </w:r>
            <w:r>
              <w:rPr>
                <w:color w:val="000000"/>
                <w:lang w:bidi="ru-RU"/>
              </w:rPr>
              <w:t>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3685" w:type="dxa"/>
          </w:tcPr>
          <w:p w14:paraId="6887D01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</w:tcPr>
          <w:p w14:paraId="2E83AB9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14:paraId="5090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E77F16C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4</w:t>
            </w:r>
          </w:p>
        </w:tc>
        <w:tc>
          <w:tcPr>
            <w:tcW w:w="6095" w:type="dxa"/>
          </w:tcPr>
          <w:p w14:paraId="6FD9E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3685" w:type="dxa"/>
          </w:tcPr>
          <w:p w14:paraId="6C623B1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</w:tcPr>
          <w:p w14:paraId="7723ACA0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14:paraId="10C04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5A8083B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</w:p>
        </w:tc>
        <w:tc>
          <w:tcPr>
            <w:tcW w:w="6095" w:type="dxa"/>
          </w:tcPr>
          <w:p w14:paraId="7AA9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перечень объектов контроля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  <w:t xml:space="preserve"> в виде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zh-CN" w:bidi="ar-SA"/>
              </w:rPr>
              <w:t>реестр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zh-CN" w:bidi="ar-SA"/>
              </w:rPr>
              <w:t xml:space="preserve"> объектов капитального строительства, указанных в части 1 статьи 54 Градостроительного кодекса Российской Федерации, в отношении которых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 xml:space="preserve">Инспекцией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zh-CN" w:bidi="ar-SA"/>
              </w:rPr>
              <w:t>осуществля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>ется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zh-CN" w:bidi="ar-SA"/>
              </w:rPr>
              <w:t xml:space="preserve"> региональный государственный строительный надзор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zh-CN" w:bidi="ar-SA"/>
              </w:rPr>
              <w:t>в Камчатском крае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>;</w:t>
            </w:r>
          </w:p>
        </w:tc>
        <w:tc>
          <w:tcPr>
            <w:tcW w:w="3685" w:type="dxa"/>
          </w:tcPr>
          <w:p w14:paraId="6EE7263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Поддерживается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 xml:space="preserve"> в актуальном состоянии на постоянной основе</w:t>
            </w:r>
          </w:p>
        </w:tc>
        <w:tc>
          <w:tcPr>
            <w:tcW w:w="4111" w:type="dxa"/>
            <w:vMerge w:val="continue"/>
          </w:tcPr>
          <w:p w14:paraId="5108E292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14:paraId="2E252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24CEF1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6</w:t>
            </w:r>
          </w:p>
        </w:tc>
        <w:tc>
          <w:tcPr>
            <w:tcW w:w="6095" w:type="dxa"/>
          </w:tcPr>
          <w:p w14:paraId="54913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программу профилактики рисков причинения вреда;</w:t>
            </w:r>
          </w:p>
        </w:tc>
        <w:tc>
          <w:tcPr>
            <w:tcW w:w="3685" w:type="dxa"/>
          </w:tcPr>
          <w:p w14:paraId="75994062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В течение 5 дней со дня утверждения</w:t>
            </w:r>
          </w:p>
        </w:tc>
        <w:tc>
          <w:tcPr>
            <w:tcW w:w="4111" w:type="dxa"/>
            <w:vMerge w:val="continue"/>
          </w:tcPr>
          <w:p w14:paraId="2572AFE2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14:paraId="66EAC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6C4B1830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7</w:t>
            </w:r>
          </w:p>
        </w:tc>
        <w:tc>
          <w:tcPr>
            <w:tcW w:w="6095" w:type="dxa"/>
          </w:tcPr>
          <w:p w14:paraId="66380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3685" w:type="dxa"/>
          </w:tcPr>
          <w:p w14:paraId="196A4CA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  <w:vMerge w:val="continue"/>
          </w:tcPr>
          <w:p w14:paraId="4EBE069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14:paraId="4EF5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3186CCDD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8</w:t>
            </w:r>
          </w:p>
        </w:tc>
        <w:tc>
          <w:tcPr>
            <w:tcW w:w="6095" w:type="dxa"/>
          </w:tcPr>
          <w:p w14:paraId="2302C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3685" w:type="dxa"/>
          </w:tcPr>
          <w:p w14:paraId="564F9D4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4111" w:type="dxa"/>
            <w:vMerge w:val="continue"/>
          </w:tcPr>
          <w:p w14:paraId="3E807B92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14:paraId="6717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1495558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9</w:t>
            </w:r>
          </w:p>
        </w:tc>
        <w:tc>
          <w:tcPr>
            <w:tcW w:w="6095" w:type="dxa"/>
          </w:tcPr>
          <w:p w14:paraId="6BAA0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685" w:type="dxa"/>
          </w:tcPr>
          <w:p w14:paraId="7746659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На постоянной основе</w:t>
            </w:r>
          </w:p>
        </w:tc>
        <w:tc>
          <w:tcPr>
            <w:tcW w:w="4111" w:type="dxa"/>
            <w:vMerge w:val="continue"/>
          </w:tcPr>
          <w:p w14:paraId="0F70458D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</w:tr>
      <w:tr w14:paraId="32EE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18BBBE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1.1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0</w:t>
            </w:r>
          </w:p>
        </w:tc>
        <w:tc>
          <w:tcPr>
            <w:tcW w:w="6095" w:type="dxa"/>
          </w:tcPr>
          <w:p w14:paraId="20B80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доклад, содержащий результаты обобщения правоприменительной практики Инспекции</w:t>
            </w:r>
          </w:p>
        </w:tc>
        <w:tc>
          <w:tcPr>
            <w:tcW w:w="3685" w:type="dxa"/>
          </w:tcPr>
          <w:p w14:paraId="4294A63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Подготовка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оклад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не позднее 28 февраля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года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.</w:t>
            </w:r>
          </w:p>
          <w:p w14:paraId="3F0F08D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73D83110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3210514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438C94D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1F524E9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не позднее 10 марта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года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азмещ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на 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instrText xml:space="preserve"> HYPERLINK "https://kamgov.ru/instroy" \t "https://internet.garant.ru/" \l "/document/403466870/paragraph/_blank" </w:instrTex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официальном сайте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 Инспекции в сети "Интернет" не позднее 10 рабочих дней со дня его утверждения.</w:t>
            </w:r>
          </w:p>
        </w:tc>
        <w:tc>
          <w:tcPr>
            <w:tcW w:w="4111" w:type="dxa"/>
          </w:tcPr>
          <w:p w14:paraId="49B7ADBF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14:paraId="43A92030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приказом руководителя Инспекции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.</w:t>
            </w:r>
          </w:p>
          <w:p w14:paraId="58337BFF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14:paraId="472DC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780C51A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1.1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1</w:t>
            </w:r>
          </w:p>
        </w:tc>
        <w:tc>
          <w:tcPr>
            <w:tcW w:w="6095" w:type="dxa"/>
          </w:tcPr>
          <w:p w14:paraId="2D514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доклад о региональном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государственном строительном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lang w:val="en-US" w:eastAsia="ru-RU"/>
              </w:rPr>
              <w:t xml:space="preserve"> надзоре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14:paraId="62E36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2A01FB70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 xml:space="preserve"> доклада 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 15.03.202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 года.</w:t>
            </w:r>
          </w:p>
          <w:p w14:paraId="4F62E3CC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</w:p>
          <w:p w14:paraId="7A746A8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</w:p>
          <w:p w14:paraId="42460017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</w:p>
          <w:p w14:paraId="3B710A96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</w:p>
          <w:p w14:paraId="12FBEBC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</w:p>
          <w:p w14:paraId="393C052D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не позднее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31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марта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года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азмещ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на 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instrText xml:space="preserve"> HYPERLINK "https://kamgov.ru/instroy" \t "https://internet.garant.ru/" \l "/document/403466870/paragraph/_blank" </w:instrTex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официальном сайте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 Инспекции в сети "Интернет" не позднее 10 рабочих дней со дня его утверждения.</w:t>
            </w:r>
          </w:p>
        </w:tc>
        <w:tc>
          <w:tcPr>
            <w:tcW w:w="4111" w:type="dxa"/>
          </w:tcPr>
          <w:p w14:paraId="34F86A4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14:paraId="6E0E8B1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приказом руководителя Инспекции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.</w:t>
            </w:r>
          </w:p>
          <w:p w14:paraId="59B36CC7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14:paraId="2590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2E46E67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1.1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2</w:t>
            </w:r>
          </w:p>
        </w:tc>
        <w:tc>
          <w:tcPr>
            <w:tcW w:w="6095" w:type="dxa"/>
          </w:tcPr>
          <w:p w14:paraId="57D15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  <w:p w14:paraId="28338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3240471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С 01.01.202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31.12.202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по мере необходимости</w:t>
            </w:r>
          </w:p>
        </w:tc>
        <w:tc>
          <w:tcPr>
            <w:tcW w:w="4111" w:type="dxa"/>
          </w:tcPr>
          <w:p w14:paraId="06228B5D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сведений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14:paraId="37020206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14:paraId="3F7E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4B0E9182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6095" w:type="dxa"/>
          </w:tcPr>
          <w:p w14:paraId="5DDA2AC0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Обобщение правоприменительной практики. </w:t>
            </w:r>
          </w:p>
          <w:p w14:paraId="0E718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 итогам обобщения правоприменительной практики Инспекция обеспечивает подготовку доклада о правоприменительной практике.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  <w:vAlign w:val="top"/>
          </w:tcPr>
          <w:p w14:paraId="1775703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Подготовка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 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оклад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не позднее 28 февраля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года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.</w:t>
            </w:r>
          </w:p>
          <w:p w14:paraId="5AB9E58C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5DC897B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382B4BA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1BA79F9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</w:p>
          <w:p w14:paraId="14C8730C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не позднее 10 марта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 xml:space="preserve">2025 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года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.</w:t>
            </w:r>
          </w:p>
          <w:p w14:paraId="464FA8E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азмещ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на 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begin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instrText xml:space="preserve"> HYPERLINK "https://kamgov.ru/instroy" \t "https://internet.garant.ru/" \l "/document/403466870/paragraph/_blank" </w:instrTex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separate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официальном сайте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fldChar w:fldCharType="end"/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 Инспекции в сети "Интернет" не позднее 10 рабочих дней со дня его утверждения.</w:t>
            </w:r>
          </w:p>
        </w:tc>
        <w:tc>
          <w:tcPr>
            <w:tcW w:w="4111" w:type="dxa"/>
            <w:vAlign w:val="top"/>
          </w:tcPr>
          <w:p w14:paraId="363C92B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Подготовка доклада - заместитель руководителя Инспекции – заместитель главного государственного инспектора государственного строительного надзора Камчатского края.</w:t>
            </w:r>
          </w:p>
          <w:p w14:paraId="287E4B3D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твержд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ru-RU" w:bidi="ru-RU"/>
              </w:rPr>
              <w:t>ение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 xml:space="preserve"> приказом руководителя Инспекции</w:t>
            </w:r>
            <w:r>
              <w:rPr>
                <w:rFonts w:hint="default" w:ascii="Times New Roman" w:hAnsi="Times New Roman" w:cs="Times New Roman"/>
                <w:b w:val="0"/>
                <w:color w:val="000000"/>
                <w:sz w:val="28"/>
                <w:szCs w:val="28"/>
                <w:lang w:val="en-US" w:bidi="ru-RU"/>
              </w:rPr>
              <w:t>.</w:t>
            </w:r>
          </w:p>
          <w:p w14:paraId="4F7BD1AF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Размещение сведений – отдел по правовой и аналитической деятельности Инспекции.</w:t>
            </w:r>
          </w:p>
        </w:tc>
      </w:tr>
      <w:tr w14:paraId="1A249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 w14:paraId="0C8403D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3.</w:t>
            </w:r>
          </w:p>
          <w:p w14:paraId="622B4C72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095" w:type="dxa"/>
          </w:tcPr>
          <w:p w14:paraId="7A2F7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685" w:type="dxa"/>
          </w:tcPr>
          <w:p w14:paraId="49DEC75C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bCs/>
                <w:sz w:val="28"/>
                <w:szCs w:val="28"/>
                <w:lang w:bidi="ru-RU"/>
              </w:rPr>
            </w:pPr>
            <w:r>
              <w:rPr>
                <w:bCs/>
                <w:sz w:val="28"/>
                <w:szCs w:val="28"/>
                <w:lang w:bidi="ru-RU"/>
              </w:rPr>
              <w:t xml:space="preserve">В течение года, при наличии оснований, предусмотренных статьёй 49 Федерального закона от 31.07.2020 № 248-ФЗ «О государственном контроле (надзоре) и муниципальном контроле в Российской Федерации». </w:t>
            </w:r>
          </w:p>
          <w:p w14:paraId="21DD2A4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11" w:type="dxa"/>
          </w:tcPr>
          <w:p w14:paraId="7BBB89E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Подготовка проекта предостережения - должностные лица Инспекции, уполномоченные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её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имени осуществлять региональный государственный строительный надзор.</w:t>
            </w:r>
          </w:p>
          <w:p w14:paraId="77D4C9B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Подписание предостережения – руководитель Инспекции.</w:t>
            </w:r>
          </w:p>
        </w:tc>
      </w:tr>
      <w:tr w14:paraId="3B4FC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09" w:type="dxa"/>
          </w:tcPr>
          <w:p w14:paraId="5D068ED5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4.</w:t>
            </w:r>
          </w:p>
        </w:tc>
        <w:tc>
          <w:tcPr>
            <w:tcW w:w="6095" w:type="dxa"/>
          </w:tcPr>
          <w:p w14:paraId="1BC5FCD8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Консультирование.</w:t>
            </w:r>
          </w:p>
          <w:p w14:paraId="23B4EB62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</w:p>
          <w:p w14:paraId="59504DF1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Способы консультирования: </w:t>
            </w:r>
          </w:p>
          <w:p w14:paraId="0F149416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 телефону, </w:t>
            </w:r>
          </w:p>
          <w:p w14:paraId="50C0B635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посредством видео-конференц-связи, </w:t>
            </w:r>
          </w:p>
          <w:p w14:paraId="0614E5A8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на личном приеме либо в ходе проведения профилактического мероприятия, контрольного (надзорного) мероприятия. </w:t>
            </w:r>
          </w:p>
          <w:p w14:paraId="48BE61CC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Перечень вопросов, по которым осуществляется консультирование: </w:t>
            </w:r>
          </w:p>
          <w:p w14:paraId="5B3310D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по вопросам, связанным с организацией и </w:t>
            </w:r>
          </w:p>
          <w:p w14:paraId="4E1BDF83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осуществлением регионального государственного строительного надзора; </w:t>
            </w:r>
          </w:p>
          <w:p w14:paraId="39537491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об обязательных требованиях, предъявляемых к деятельности контролируемых лиц; </w:t>
            </w:r>
          </w:p>
          <w:p w14:paraId="624D76FB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по порядку обжалования решений службы, действий (бездействия) </w:t>
            </w:r>
            <w:r>
              <w:rPr>
                <w:color w:val="auto"/>
                <w:sz w:val="28"/>
                <w:szCs w:val="28"/>
                <w:lang w:val="ru-RU"/>
              </w:rPr>
              <w:t>её</w:t>
            </w:r>
            <w:r>
              <w:rPr>
                <w:color w:val="auto"/>
                <w:sz w:val="28"/>
                <w:szCs w:val="28"/>
              </w:rPr>
              <w:t xml:space="preserve"> должностных лиц; </w:t>
            </w:r>
          </w:p>
          <w:p w14:paraId="4D217F38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по порядку подачи возражений на предостережение о недопустимости нарушения обязательных требований; </w:t>
            </w:r>
          </w:p>
          <w:p w14:paraId="0FABF599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об административной ответственности за нарушение обязательных требований, предъявляемых к деятельности контролируемых лиц.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14:paraId="4D5A21FD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года (по мере необходимости). </w:t>
            </w:r>
          </w:p>
        </w:tc>
        <w:tc>
          <w:tcPr>
            <w:tcW w:w="4111" w:type="dxa"/>
            <w:vAlign w:val="center"/>
          </w:tcPr>
          <w:p w14:paraId="4505D1A6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Должностные лица Инспекции, уполномоченные от </w:t>
            </w:r>
            <w:r>
              <w:rPr>
                <w:color w:val="auto"/>
                <w:sz w:val="28"/>
                <w:szCs w:val="28"/>
                <w:lang w:val="ru-RU"/>
              </w:rPr>
              <w:t>её</w:t>
            </w:r>
            <w:r>
              <w:rPr>
                <w:color w:val="auto"/>
                <w:sz w:val="28"/>
                <w:szCs w:val="28"/>
              </w:rPr>
              <w:t xml:space="preserve"> имени осуществлять региональный государственный строительный надзор.</w:t>
            </w:r>
          </w:p>
        </w:tc>
      </w:tr>
      <w:tr w14:paraId="18F7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09" w:type="dxa"/>
            <w:vMerge w:val="restart"/>
          </w:tcPr>
          <w:p w14:paraId="3DFEC60E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  <w:t>5.</w:t>
            </w:r>
          </w:p>
        </w:tc>
        <w:tc>
          <w:tcPr>
            <w:tcW w:w="6095" w:type="dxa"/>
            <w:vMerge w:val="restart"/>
          </w:tcPr>
          <w:p w14:paraId="7E826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Профилактический визит.</w:t>
            </w:r>
          </w:p>
          <w:p w14:paraId="054AD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  <w:p w14:paraId="55E06B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14:paraId="66BD8524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Профилактический визит осуществляется при поступлении в Инспекцию извещения о начале строительства объекта капитального строительства до проведения первой программной проверки.</w:t>
            </w:r>
          </w:p>
          <w:p w14:paraId="2032F64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2F8ED24A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Должностные лица Инспекции, уполномоченные 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её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имени осуществлять региональный государственный строительный надзор.</w:t>
            </w:r>
          </w:p>
          <w:p w14:paraId="797239B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14:paraId="552C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709" w:type="dxa"/>
            <w:vMerge w:val="continue"/>
          </w:tcPr>
          <w:p w14:paraId="6CE4CE48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</w:pPr>
          </w:p>
        </w:tc>
        <w:tc>
          <w:tcPr>
            <w:tcW w:w="6095" w:type="dxa"/>
            <w:vMerge w:val="continue"/>
          </w:tcPr>
          <w:p w14:paraId="5D495ED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</w:pPr>
          </w:p>
        </w:tc>
        <w:tc>
          <w:tcPr>
            <w:tcW w:w="3685" w:type="dxa"/>
          </w:tcPr>
          <w:p w14:paraId="1B12B66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Профилактический визит осуществляется при поступлении в Инспекцию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обращения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контролируемого лица в согласованный с ним срок.</w:t>
            </w:r>
          </w:p>
          <w:p w14:paraId="70120C08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  <w:vMerge w:val="continue"/>
          </w:tcPr>
          <w:p w14:paraId="0654C8E0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</w:pPr>
          </w:p>
        </w:tc>
      </w:tr>
    </w:tbl>
    <w:p w14:paraId="20977DEC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b/>
          <w:bCs/>
          <w:sz w:val="26"/>
          <w:szCs w:val="26"/>
        </w:rPr>
      </w:pPr>
    </w:p>
    <w:p w14:paraId="08D95B52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b/>
          <w:bCs/>
          <w:sz w:val="26"/>
          <w:szCs w:val="26"/>
        </w:rPr>
      </w:pPr>
    </w:p>
    <w:p w14:paraId="44012C07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b/>
          <w:bCs/>
          <w:sz w:val="26"/>
          <w:szCs w:val="26"/>
        </w:rPr>
      </w:pPr>
    </w:p>
    <w:p w14:paraId="2EFE93D7">
      <w:pPr>
        <w:sectPr>
          <w:pgSz w:w="16838" w:h="11906" w:orient="landscape"/>
          <w:pgMar w:top="1418" w:right="1134" w:bottom="851" w:left="1134" w:header="709" w:footer="709" w:gutter="0"/>
          <w:cols w:space="708" w:num="1"/>
          <w:titlePg/>
          <w:docGrid w:linePitch="360" w:charSpace="0"/>
        </w:sectPr>
      </w:pPr>
    </w:p>
    <w:p w14:paraId="4C444AB7">
      <w:pPr>
        <w:pStyle w:val="1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0" w:line="240" w:lineRule="auto"/>
        <w:ind w:left="426" w:hanging="426"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результативности и эффективности Программы</w:t>
      </w:r>
    </w:p>
    <w:p w14:paraId="47584F2A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b/>
          <w:bCs/>
          <w:sz w:val="26"/>
          <w:szCs w:val="26"/>
        </w:rPr>
      </w:pPr>
    </w:p>
    <w:p w14:paraId="46A1E0A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увеличение количества проведённых профилактических мероприятий;</w:t>
      </w:r>
    </w:p>
    <w:p w14:paraId="172EEC43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Базовый период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- 100%. В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году показатель должен превысить показател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</w:rPr>
        <w:t xml:space="preserve"> базового периода. Значения в формуле: показатель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 – П2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, показатель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- П2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>, значение показателя результативности – ПР. Расчёт показателя по формуле:</w:t>
      </w:r>
    </w:p>
    <w:p w14:paraId="6C6D3924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sz w:val="28"/>
          <w:szCs w:val="28"/>
        </w:rPr>
      </w:pPr>
      <m:oMathPara>
        <m:oMath>
          <m:r>
            <m:rPr/>
            <w:rPr>
              <w:rFonts w:ascii="Cambria Math" w:hAnsi="Cambria Math"/>
              <w:sz w:val="28"/>
              <w:szCs w:val="28"/>
            </w:rPr>
            <m:t>ПР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П2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28"/>
                  <w:szCs w:val="28"/>
                  <w:lang w:val="ru-RU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∗100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П2</m:t>
              </m:r>
              <m:r>
                <m:rPr>
                  <m:sty m:val="p"/>
                </m:rPr>
                <w:rPr>
                  <w:rFonts w:hint="default" w:ascii="Cambria Math" w:hAnsi="Cambria Math"/>
                  <w:sz w:val="28"/>
                  <w:szCs w:val="28"/>
                  <w:lang w:val="ru-RU"/>
                </w:rPr>
                <m:t>4</m:t>
              </m:r>
              <m:ctrlPr>
                <w:rPr>
                  <w:rFonts w:ascii="Cambria Math" w:hAnsi="Cambria Math"/>
                  <w:sz w:val="28"/>
                  <w:szCs w:val="28"/>
                </w:rPr>
              </m:ctrlPr>
            </m:den>
          </m:f>
        </m:oMath>
      </m:oMathPara>
    </w:p>
    <w:p w14:paraId="1485C90F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sz w:val="28"/>
          <w:szCs w:val="28"/>
        </w:rPr>
      </w:pPr>
    </w:p>
    <w:p w14:paraId="10013D9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сокращение доли выданных предписаний по отношению к количеству проведённых контрольных (надзорных) мероприятий;</w:t>
      </w:r>
    </w:p>
    <w:p w14:paraId="3BE1F29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- 100%.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показатель должен иметь значение ниже показателя базового периода. Значения в формуле: количество мероприятий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М2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предписаний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Пр2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количество мероприятий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М2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, количество предписаний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Пр2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, значение показателя результативности – ПР. Расчёт показателя по формуле:</w:t>
      </w:r>
    </w:p>
    <w:p w14:paraId="19B10ADD">
      <w:pPr>
        <w:pStyle w:val="19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 w14:paraId="7C8FB238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720"/>
        <w:jc w:val="center"/>
        <w:textAlignment w:val="auto"/>
        <w:rPr>
          <w:sz w:val="28"/>
          <w:szCs w:val="28"/>
        </w:rPr>
      </w:pPr>
    </w:p>
    <w:p w14:paraId="537C87F0">
      <w:pPr>
        <w:pStyle w:val="19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5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5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 w14:paraId="01F699E2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sz w:val="28"/>
          <w:szCs w:val="28"/>
        </w:rPr>
      </w:pPr>
    </w:p>
    <w:p w14:paraId="5480FE03">
      <w:pPr>
        <w:pStyle w:val="19"/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ПР2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≥ ПР2</w:t>
      </w:r>
      <w:r>
        <w:rPr>
          <w:rFonts w:hint="default"/>
          <w:sz w:val="28"/>
          <w:szCs w:val="28"/>
          <w:lang w:val="ru-RU"/>
        </w:rPr>
        <w:t>5</w:t>
      </w:r>
    </w:p>
    <w:p w14:paraId="3393EA6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6BE3915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увеличение доли устранённых нарушений обязательных требований при строительстве (реконструкции) поднадзорных объектов по отношению к выявленным;</w:t>
      </w:r>
    </w:p>
    <w:p w14:paraId="02BFE7D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- 100%.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показатель должен иметь значение выше показателя базового периода. Значения в формуле: количество выявленных нарушений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Н2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количество устранённых нарушений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У2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количество выявленных нарушений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Н2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количество устранённых нарушений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У2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, значение показателя результативности – ПР. Расчёт показателя по формуле:</w:t>
      </w:r>
    </w:p>
    <w:p w14:paraId="1FAC0E03">
      <w:pPr>
        <w:pStyle w:val="19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 w14:paraId="16E355B5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720"/>
        <w:jc w:val="center"/>
        <w:textAlignment w:val="auto"/>
        <w:rPr>
          <w:sz w:val="28"/>
          <w:szCs w:val="28"/>
        </w:rPr>
      </w:pPr>
    </w:p>
    <w:p w14:paraId="0E070CA1">
      <w:pPr>
        <w:pStyle w:val="19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5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У2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5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 w14:paraId="3E848952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sz w:val="28"/>
          <w:szCs w:val="28"/>
        </w:rPr>
      </w:pPr>
    </w:p>
    <w:p w14:paraId="2CF29DBC">
      <w:pPr>
        <w:pStyle w:val="19"/>
        <w:keepNext w:val="0"/>
        <w:keepLines w:val="0"/>
        <w:pageBreakBefore w:val="0"/>
        <w:numPr>
          <w:ilvl w:val="0"/>
          <w:numId w:val="11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ПР2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≤ ПР2</w:t>
      </w:r>
      <w:r>
        <w:rPr>
          <w:rFonts w:hint="default"/>
          <w:sz w:val="28"/>
          <w:szCs w:val="28"/>
          <w:lang w:val="ru-RU"/>
        </w:rPr>
        <w:t>5</w:t>
      </w:r>
    </w:p>
    <w:p w14:paraId="2926E0D3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 w14:paraId="1A232BA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уменьшение количества административных дел по отношению к количеству проведённых контрольных (надзорных) мероприятий</w:t>
      </w:r>
    </w:p>
    <w:p w14:paraId="47E193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период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- 100%.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показатель должен иметь значение ниже показателя базового периода. Значения в формуле: количество мероприятий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дел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– Д2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, количество мероприятий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М2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, количество дел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– Д2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, значение показателя результативности – ПР. Расчёт показателя по формуле:</w:t>
      </w:r>
    </w:p>
    <w:p w14:paraId="27589AC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3EB4C149">
      <w:pPr>
        <w:pStyle w:val="19"/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4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4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 w14:paraId="65A691E0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left="720"/>
        <w:jc w:val="center"/>
        <w:textAlignment w:val="auto"/>
        <w:rPr>
          <w:sz w:val="28"/>
          <w:szCs w:val="28"/>
        </w:rPr>
      </w:pPr>
    </w:p>
    <w:p w14:paraId="79D48944">
      <w:pPr>
        <w:pStyle w:val="19"/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sz w:val="28"/>
          <w:szCs w:val="28"/>
        </w:rPr>
      </w:pPr>
      <m:oMath>
        <m:r>
          <m:rPr/>
          <w:rPr>
            <w:rFonts w:ascii="Cambria Math" w:hAnsi="Cambria Math"/>
            <w:sz w:val="28"/>
            <w:szCs w:val="28"/>
          </w:rPr>
          <m:t>ПР2</m:t>
        </m:r>
        <m:r>
          <m:rPr/>
          <w:rPr>
            <w:rFonts w:hint="default" w:ascii="Cambria Math" w:hAnsi="Cambria Math"/>
            <w:sz w:val="28"/>
            <w:szCs w:val="28"/>
            <w:lang w:val="ru-RU"/>
          </w:rPr>
          <m:t>5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5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∗100</m:t>
            </m:r>
            <m:ctrlPr>
              <w:rPr>
                <w:rFonts w:ascii="Cambria Math" w:hAnsi="Cambria Math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Д2</m:t>
            </m:r>
            <m:r>
              <m:rPr>
                <m:sty m:val="p"/>
              </m:rPr>
              <w:rPr>
                <w:rFonts w:hint="default" w:ascii="Cambria Math" w:hAnsi="Cambria Math"/>
                <w:sz w:val="28"/>
                <w:szCs w:val="28"/>
                <w:lang w:val="ru-RU"/>
              </w:rPr>
              <m:t>5</m:t>
            </m:r>
            <m:ctrlPr>
              <w:rPr>
                <w:rFonts w:ascii="Cambria Math" w:hAnsi="Cambria Math"/>
                <w:sz w:val="28"/>
                <w:szCs w:val="28"/>
              </w:rPr>
            </m:ctrlPr>
          </m:den>
        </m:f>
      </m:oMath>
    </w:p>
    <w:p w14:paraId="605F4D2F">
      <w:pPr>
        <w:pStyle w:val="1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textAlignment w:val="auto"/>
        <w:rPr>
          <w:sz w:val="28"/>
          <w:szCs w:val="28"/>
        </w:rPr>
      </w:pPr>
    </w:p>
    <w:p w14:paraId="5C65009C">
      <w:pPr>
        <w:pStyle w:val="19"/>
        <w:keepNext w:val="0"/>
        <w:keepLines w:val="0"/>
        <w:pageBreakBefore w:val="0"/>
        <w:numPr>
          <w:ilvl w:val="0"/>
          <w:numId w:val="12"/>
        </w:numPr>
        <w:kinsoku/>
        <w:wordWrap/>
        <w:overflowPunct/>
        <w:topLinePunct w:val="0"/>
        <w:bidi w:val="0"/>
        <w:snapToGrid/>
        <w:spacing w:after="0" w:line="240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ПР2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≥ ПР2</w:t>
      </w:r>
      <w:r>
        <w:rPr>
          <w:rFonts w:hint="default"/>
          <w:sz w:val="28"/>
          <w:szCs w:val="28"/>
          <w:lang w:val="ru-RU"/>
        </w:rPr>
        <w:t>5</w:t>
      </w:r>
      <w:bookmarkStart w:id="3" w:name="_GoBack"/>
      <w:bookmarkEnd w:id="3"/>
    </w:p>
    <w:p w14:paraId="32CECC6C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75FAA07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jc w:val="right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08172998"/>
    <w:sectPr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PT Serif">
    <w:panose1 w:val="020A0603040505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4585755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7710D79">
        <w:pPr>
          <w:pStyle w:val="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601684"/>
    <w:multiLevelType w:val="multilevel"/>
    <w:tmpl w:val="1D6016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MS Minch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75A9"/>
    <w:multiLevelType w:val="multilevel"/>
    <w:tmpl w:val="1DE175A9"/>
    <w:lvl w:ilvl="0" w:tentative="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368" w:hanging="360"/>
      </w:pPr>
    </w:lvl>
    <w:lvl w:ilvl="2" w:tentative="0">
      <w:start w:val="1"/>
      <w:numFmt w:val="lowerRoman"/>
      <w:lvlText w:val="%3."/>
      <w:lvlJc w:val="right"/>
      <w:pPr>
        <w:ind w:left="3088" w:hanging="180"/>
      </w:pPr>
    </w:lvl>
    <w:lvl w:ilvl="3" w:tentative="0">
      <w:start w:val="1"/>
      <w:numFmt w:val="decimal"/>
      <w:lvlText w:val="%4."/>
      <w:lvlJc w:val="left"/>
      <w:pPr>
        <w:ind w:left="3808" w:hanging="360"/>
      </w:pPr>
    </w:lvl>
    <w:lvl w:ilvl="4" w:tentative="0">
      <w:start w:val="1"/>
      <w:numFmt w:val="lowerLetter"/>
      <w:lvlText w:val="%5."/>
      <w:lvlJc w:val="left"/>
      <w:pPr>
        <w:ind w:left="4528" w:hanging="360"/>
      </w:pPr>
    </w:lvl>
    <w:lvl w:ilvl="5" w:tentative="0">
      <w:start w:val="1"/>
      <w:numFmt w:val="lowerRoman"/>
      <w:lvlText w:val="%6."/>
      <w:lvlJc w:val="right"/>
      <w:pPr>
        <w:ind w:left="5248" w:hanging="180"/>
      </w:pPr>
    </w:lvl>
    <w:lvl w:ilvl="6" w:tentative="0">
      <w:start w:val="1"/>
      <w:numFmt w:val="decimal"/>
      <w:lvlText w:val="%7."/>
      <w:lvlJc w:val="left"/>
      <w:pPr>
        <w:ind w:left="5968" w:hanging="360"/>
      </w:pPr>
    </w:lvl>
    <w:lvl w:ilvl="7" w:tentative="0">
      <w:start w:val="1"/>
      <w:numFmt w:val="lowerLetter"/>
      <w:lvlText w:val="%8."/>
      <w:lvlJc w:val="left"/>
      <w:pPr>
        <w:ind w:left="6688" w:hanging="360"/>
      </w:pPr>
    </w:lvl>
    <w:lvl w:ilvl="8" w:tentative="0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20AA40DC"/>
    <w:multiLevelType w:val="multilevel"/>
    <w:tmpl w:val="20AA40D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MS Minch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F6974"/>
    <w:multiLevelType w:val="multilevel"/>
    <w:tmpl w:val="2E3F697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MS Minch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30A30"/>
    <w:multiLevelType w:val="multilevel"/>
    <w:tmpl w:val="46630A30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51FB4B3C"/>
    <w:multiLevelType w:val="multilevel"/>
    <w:tmpl w:val="51FB4B3C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54FD32E8"/>
    <w:multiLevelType w:val="multilevel"/>
    <w:tmpl w:val="54FD32E8"/>
    <w:lvl w:ilvl="0" w:tentative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8" w:hanging="360"/>
      </w:pPr>
    </w:lvl>
    <w:lvl w:ilvl="2" w:tentative="0">
      <w:start w:val="1"/>
      <w:numFmt w:val="lowerRoman"/>
      <w:lvlText w:val="%3."/>
      <w:lvlJc w:val="right"/>
      <w:pPr>
        <w:ind w:left="2508" w:hanging="180"/>
      </w:pPr>
    </w:lvl>
    <w:lvl w:ilvl="3" w:tentative="0">
      <w:start w:val="1"/>
      <w:numFmt w:val="decimal"/>
      <w:lvlText w:val="%4."/>
      <w:lvlJc w:val="left"/>
      <w:pPr>
        <w:ind w:left="3228" w:hanging="360"/>
      </w:pPr>
    </w:lvl>
    <w:lvl w:ilvl="4" w:tentative="0">
      <w:start w:val="1"/>
      <w:numFmt w:val="lowerLetter"/>
      <w:lvlText w:val="%5."/>
      <w:lvlJc w:val="left"/>
      <w:pPr>
        <w:ind w:left="3948" w:hanging="360"/>
      </w:pPr>
    </w:lvl>
    <w:lvl w:ilvl="5" w:tentative="0">
      <w:start w:val="1"/>
      <w:numFmt w:val="lowerRoman"/>
      <w:lvlText w:val="%6."/>
      <w:lvlJc w:val="right"/>
      <w:pPr>
        <w:ind w:left="4668" w:hanging="180"/>
      </w:pPr>
    </w:lvl>
    <w:lvl w:ilvl="6" w:tentative="0">
      <w:start w:val="1"/>
      <w:numFmt w:val="decimal"/>
      <w:lvlText w:val="%7."/>
      <w:lvlJc w:val="left"/>
      <w:pPr>
        <w:ind w:left="5388" w:hanging="360"/>
      </w:pPr>
    </w:lvl>
    <w:lvl w:ilvl="7" w:tentative="0">
      <w:start w:val="1"/>
      <w:numFmt w:val="lowerLetter"/>
      <w:lvlText w:val="%8."/>
      <w:lvlJc w:val="left"/>
      <w:pPr>
        <w:ind w:left="6108" w:hanging="360"/>
      </w:pPr>
    </w:lvl>
    <w:lvl w:ilvl="8" w:tentative="0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9C7B07"/>
    <w:multiLevelType w:val="multilevel"/>
    <w:tmpl w:val="599C7B07"/>
    <w:lvl w:ilvl="0" w:tentative="0">
      <w:start w:val="1"/>
      <w:numFmt w:val="decimal"/>
      <w:lvlText w:val="%1."/>
      <w:lvlJc w:val="left"/>
      <w:pPr>
        <w:ind w:left="6341" w:hanging="1095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6895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8717" w:hanging="2160"/>
      </w:pPr>
      <w:rPr>
        <w:rFonts w:hint="default"/>
      </w:rPr>
    </w:lvl>
  </w:abstractNum>
  <w:abstractNum w:abstractNumId="8">
    <w:nsid w:val="60DF24CB"/>
    <w:multiLevelType w:val="multilevel"/>
    <w:tmpl w:val="60DF24CB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66F80996"/>
    <w:multiLevelType w:val="multilevel"/>
    <w:tmpl w:val="66F80996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7319617B"/>
    <w:multiLevelType w:val="multilevel"/>
    <w:tmpl w:val="7319617B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7EB41A5A"/>
    <w:multiLevelType w:val="multilevel"/>
    <w:tmpl w:val="7EB41A5A"/>
    <w:lvl w:ilvl="0" w:tentative="0">
      <w:start w:val="1"/>
      <w:numFmt w:val="decimal"/>
      <w:lvlText w:val="%1)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11A7"/>
    <w:rsid w:val="005F1F7D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004DC"/>
    <w:rsid w:val="00812B9A"/>
    <w:rsid w:val="00825303"/>
    <w:rsid w:val="0085578D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2ED1"/>
    <w:rsid w:val="160B7527"/>
    <w:rsid w:val="54F874F2"/>
    <w:rsid w:val="67314857"/>
    <w:rsid w:val="6966486F"/>
    <w:rsid w:val="76EC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Plain Text"/>
    <w:basedOn w:val="1"/>
    <w:link w:val="11"/>
    <w:semiHidden/>
    <w:unhideWhenUsed/>
    <w:qFormat/>
    <w:uiPriority w:val="99"/>
    <w:pPr>
      <w:spacing w:after="0" w:line="240" w:lineRule="auto"/>
    </w:pPr>
    <w:rPr>
      <w:rFonts w:ascii="Calibri" w:hAnsi="Calibri" w:eastAsia="Calibri" w:cs="Times New Roman"/>
      <w:szCs w:val="21"/>
    </w:rPr>
  </w:style>
  <w:style w:type="paragraph" w:styleId="8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2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10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Текст Знак"/>
    <w:basedOn w:val="2"/>
    <w:link w:val="7"/>
    <w:semiHidden/>
    <w:qFormat/>
    <w:uiPriority w:val="99"/>
    <w:rPr>
      <w:rFonts w:ascii="Calibri" w:hAnsi="Calibri" w:eastAsia="Calibri" w:cs="Times New Roman"/>
      <w:szCs w:val="21"/>
    </w:rPr>
  </w:style>
  <w:style w:type="character" w:customStyle="1" w:styleId="12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customStyle="1" w:styleId="13">
    <w:name w:val="Текст выноски Знак"/>
    <w:basedOn w:val="2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Верхний колонтитул Знак"/>
    <w:basedOn w:val="2"/>
    <w:link w:val="8"/>
    <w:qFormat/>
    <w:uiPriority w:val="99"/>
  </w:style>
  <w:style w:type="table" w:customStyle="1" w:styleId="15">
    <w:name w:val="Сетка таблицы1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">
    <w:name w:val="Сетка таблицы2"/>
    <w:basedOn w:val="3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paragraph" w:customStyle="1" w:styleId="18">
    <w:name w:val="Основной текст1"/>
    <w:basedOn w:val="1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20">
    <w:name w:val="Подпись к таблице"/>
    <w:basedOn w:val="1"/>
    <w:qFormat/>
    <w:uiPriority w:val="0"/>
    <w:pPr>
      <w:widowControl w:val="0"/>
      <w:spacing w:after="0" w:line="240" w:lineRule="auto"/>
    </w:pPr>
    <w:rPr>
      <w:b/>
      <w:bCs/>
    </w:rPr>
  </w:style>
  <w:style w:type="paragraph" w:customStyle="1" w:styleId="21">
    <w:name w:val="Другое"/>
    <w:basedOn w:val="1"/>
    <w:qFormat/>
    <w:uiPriority w:val="0"/>
    <w:pPr>
      <w:widowControl w:val="0"/>
      <w:spacing w:after="0" w:line="240" w:lineRule="auto"/>
      <w:ind w:firstLine="400"/>
    </w:pPr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11D1-EF2C-4429-88B6-CC47C74EFB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97</Words>
  <Characters>558</Characters>
  <Lines>4</Lines>
  <Paragraphs>1</Paragraphs>
  <TotalTime>8</TotalTime>
  <ScaleCrop>false</ScaleCrop>
  <LinksUpToDate>false</LinksUpToDate>
  <CharactersWithSpaces>654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2023-07-23T23:09:00Z</dcterms:created>
  <dc:creator>Киселев Виктор Вадимович</dc:creator>
  <cp:lastModifiedBy>KashinaNG</cp:lastModifiedBy>
  <cp:lastPrinted>2024-10-02T21:09:06Z</cp:lastPrinted>
  <dcterms:modified xsi:type="dcterms:W3CDTF">2024-10-02T21:54:08Z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AE12FAF23D8541DF9D61085762E54342_13</vt:lpwstr>
  </property>
</Properties>
</file>