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DEF" w:rsidRDefault="00D37DEF" w:rsidP="00D37DEF">
      <w:pPr>
        <w:jc w:val="center"/>
      </w:pPr>
      <w:r>
        <w:rPr>
          <w:noProof/>
          <w:lang w:eastAsia="ru-RU"/>
        </w:rPr>
        <w:drawing>
          <wp:inline distT="0" distB="0" distL="0" distR="0" wp14:anchorId="4767F9BB" wp14:editId="7AE46794">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37DEF" w:rsidTr="004E29D4">
        <w:tc>
          <w:tcPr>
            <w:tcW w:w="9639" w:type="dxa"/>
            <w:tcBorders>
              <w:top w:val="nil"/>
              <w:left w:val="nil"/>
              <w:bottom w:val="nil"/>
              <w:right w:val="nil"/>
            </w:tcBorders>
            <w:shd w:val="clear" w:color="auto" w:fill="auto"/>
          </w:tcPr>
          <w:p w:rsidR="00D37DEF" w:rsidRDefault="00D37DEF" w:rsidP="004E29D4">
            <w:pPr>
              <w:jc w:val="center"/>
              <w:rPr>
                <w:b/>
                <w:sz w:val="28"/>
              </w:rPr>
            </w:pPr>
            <w:r>
              <w:rPr>
                <w:b/>
                <w:sz w:val="28"/>
                <w:szCs w:val="28"/>
              </w:rPr>
              <w:t>ИНСПЕКЦИЯ ГОСУДАРСТВЕННОГО СТРОИТЕЛЬНОГО НАДЗОРА КАМЧАТСКОГО КРАЯ</w:t>
            </w:r>
          </w:p>
          <w:p w:rsidR="00D37DEF" w:rsidRPr="001672C5" w:rsidRDefault="00D37DEF" w:rsidP="004E29D4">
            <w:pPr>
              <w:jc w:val="center"/>
              <w:rPr>
                <w:b/>
                <w:sz w:val="12"/>
                <w:szCs w:val="12"/>
              </w:rPr>
            </w:pPr>
          </w:p>
          <w:p w:rsidR="00D37DEF" w:rsidRPr="000B5015" w:rsidRDefault="00D37DEF" w:rsidP="004E29D4">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Pr>
                <w:rFonts w:ascii="Times New Roman" w:hAnsi="Times New Roman" w:cs="Times New Roman"/>
                <w:sz w:val="30"/>
                <w:szCs w:val="30"/>
              </w:rPr>
              <w:t xml:space="preserve"> </w:t>
            </w:r>
            <w:r w:rsidRPr="00DF7F9A">
              <w:rPr>
                <w:rFonts w:ascii="Times New Roman" w:hAnsi="Times New Roman" w:cs="Times New Roman"/>
                <w:color w:val="D9D9D9"/>
                <w:sz w:val="28"/>
                <w:szCs w:val="28"/>
              </w:rPr>
              <w:t>[</w:t>
            </w:r>
            <w:r w:rsidRPr="00DD2D19">
              <w:rPr>
                <w:rFonts w:ascii="Times New Roman" w:hAnsi="Times New Roman" w:cs="Times New Roman"/>
                <w:color w:val="EEECE1" w:themeColor="background2"/>
                <w:sz w:val="28"/>
              </w:rPr>
              <w:t>Номер документа</w:t>
            </w:r>
            <w:r w:rsidRPr="00DF7F9A">
              <w:rPr>
                <w:rFonts w:ascii="Times New Roman" w:hAnsi="Times New Roman" w:cs="Times New Roman"/>
                <w:color w:val="D9D9D9"/>
                <w:sz w:val="28"/>
                <w:szCs w:val="28"/>
              </w:rPr>
              <w:t>]</w:t>
            </w:r>
          </w:p>
          <w:p w:rsidR="00D37DEF" w:rsidRPr="001672C5" w:rsidRDefault="00D37DEF" w:rsidP="004E29D4">
            <w:pPr>
              <w:pStyle w:val="ConsPlusNormal"/>
              <w:widowControl/>
              <w:ind w:firstLine="0"/>
              <w:jc w:val="center"/>
              <w:rPr>
                <w:sz w:val="12"/>
                <w:szCs w:val="12"/>
              </w:rPr>
            </w:pPr>
          </w:p>
        </w:tc>
      </w:tr>
    </w:tbl>
    <w:p w:rsidR="00D37DEF" w:rsidRPr="007E2464" w:rsidRDefault="00D37DEF" w:rsidP="00D37DEF">
      <w:pPr>
        <w:rPr>
          <w:sz w:val="28"/>
          <w:szCs w:val="28"/>
        </w:rPr>
      </w:pPr>
    </w:p>
    <w:tbl>
      <w:tblPr>
        <w:tblW w:w="9747" w:type="dxa"/>
        <w:tblLook w:val="01E0" w:firstRow="1" w:lastRow="1" w:firstColumn="1" w:lastColumn="1" w:noHBand="0" w:noVBand="0"/>
      </w:tblPr>
      <w:tblGrid>
        <w:gridCol w:w="5117"/>
        <w:gridCol w:w="4630"/>
      </w:tblGrid>
      <w:tr w:rsidR="00D37DEF" w:rsidRPr="007E2464" w:rsidTr="004E29D4">
        <w:tc>
          <w:tcPr>
            <w:tcW w:w="5117" w:type="dxa"/>
          </w:tcPr>
          <w:p w:rsidR="00D37DEF" w:rsidRPr="007E2464" w:rsidRDefault="00D37DEF" w:rsidP="004E29D4">
            <w:pPr>
              <w:ind w:left="-108"/>
              <w:rPr>
                <w:sz w:val="28"/>
                <w:szCs w:val="28"/>
              </w:rPr>
            </w:pPr>
            <w:r w:rsidRPr="007E2464">
              <w:rPr>
                <w:sz w:val="28"/>
                <w:szCs w:val="28"/>
              </w:rPr>
              <w:br w:type="page"/>
            </w:r>
            <w:r w:rsidRPr="007E2464">
              <w:rPr>
                <w:sz w:val="28"/>
                <w:szCs w:val="28"/>
              </w:rPr>
              <w:br w:type="page"/>
            </w:r>
            <w:r w:rsidRPr="007E2464">
              <w:rPr>
                <w:sz w:val="28"/>
                <w:szCs w:val="28"/>
              </w:rPr>
              <w:br w:type="page"/>
              <w:t>г. Петропавловск-Камчатский</w:t>
            </w:r>
          </w:p>
        </w:tc>
        <w:tc>
          <w:tcPr>
            <w:tcW w:w="4630" w:type="dxa"/>
          </w:tcPr>
          <w:p w:rsidR="00D37DEF" w:rsidRPr="007E2464" w:rsidRDefault="00D37DEF" w:rsidP="004E29D4">
            <w:pPr>
              <w:jc w:val="right"/>
              <w:rPr>
                <w:sz w:val="28"/>
                <w:szCs w:val="28"/>
              </w:rPr>
            </w:pPr>
            <w:r w:rsidRPr="007E2464">
              <w:rPr>
                <w:sz w:val="28"/>
                <w:szCs w:val="28"/>
              </w:rPr>
              <w:t>от</w:t>
            </w:r>
            <w:r w:rsidRPr="007E2464">
              <w:rPr>
                <w:sz w:val="28"/>
                <w:szCs w:val="28"/>
                <w:lang w:val="en-US"/>
              </w:rPr>
              <w:t xml:space="preserve"> </w:t>
            </w:r>
            <w:r w:rsidRPr="007E2464">
              <w:rPr>
                <w:color w:val="D9D9D9"/>
                <w:sz w:val="28"/>
                <w:szCs w:val="28"/>
              </w:rPr>
              <w:t>[</w:t>
            </w:r>
            <w:r w:rsidRPr="007E2464">
              <w:rPr>
                <w:color w:val="EEECE1" w:themeColor="background2"/>
                <w:sz w:val="28"/>
                <w:szCs w:val="28"/>
              </w:rPr>
              <w:t>Дата регистрации</w:t>
            </w:r>
            <w:r w:rsidRPr="007E2464">
              <w:rPr>
                <w:color w:val="D9D9D9"/>
                <w:sz w:val="28"/>
                <w:szCs w:val="28"/>
              </w:rPr>
              <w:t>]</w:t>
            </w:r>
          </w:p>
        </w:tc>
      </w:tr>
    </w:tbl>
    <w:p w:rsidR="00D37DEF" w:rsidRPr="007E2464" w:rsidRDefault="00D37DEF" w:rsidP="00D37DEF">
      <w:pPr>
        <w:rPr>
          <w:sz w:val="28"/>
          <w:szCs w:val="28"/>
        </w:rPr>
      </w:pPr>
    </w:p>
    <w:tbl>
      <w:tblPr>
        <w:tblW w:w="0" w:type="auto"/>
        <w:tblLayout w:type="fixed"/>
        <w:tblLook w:val="0000" w:firstRow="0" w:lastRow="0" w:firstColumn="0" w:lastColumn="0" w:noHBand="0" w:noVBand="0"/>
      </w:tblPr>
      <w:tblGrid>
        <w:gridCol w:w="5070"/>
      </w:tblGrid>
      <w:tr w:rsidR="00D37DEF" w:rsidRPr="00027D18" w:rsidTr="004E29D4">
        <w:tc>
          <w:tcPr>
            <w:tcW w:w="5070" w:type="dxa"/>
          </w:tcPr>
          <w:p w:rsidR="00D37DEF" w:rsidRPr="00027D18" w:rsidRDefault="00D37DEF" w:rsidP="00D37DEF">
            <w:pPr>
              <w:jc w:val="both"/>
              <w:rPr>
                <w:sz w:val="24"/>
                <w:szCs w:val="24"/>
              </w:rPr>
            </w:pPr>
            <w:r w:rsidRPr="00027D18">
              <w:rPr>
                <w:sz w:val="24"/>
                <w:szCs w:val="24"/>
              </w:rPr>
              <w:t xml:space="preserve">Об утверждении Программы профилактики </w:t>
            </w:r>
            <w:r w:rsidRPr="00D37DEF">
              <w:rPr>
                <w:sz w:val="24"/>
                <w:szCs w:val="24"/>
              </w:rPr>
              <w:t xml:space="preserve">рисков причинения вреда (ущерба) охраняемым законом ценностям </w:t>
            </w:r>
            <w:r>
              <w:rPr>
                <w:sz w:val="24"/>
                <w:szCs w:val="24"/>
              </w:rPr>
              <w:t xml:space="preserve">при осуществлении регионального </w:t>
            </w:r>
            <w:r w:rsidRPr="00D37DEF">
              <w:rPr>
                <w:sz w:val="24"/>
                <w:szCs w:val="24"/>
              </w:rPr>
              <w:t>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на 2023 год</w:t>
            </w:r>
          </w:p>
        </w:tc>
      </w:tr>
    </w:tbl>
    <w:p w:rsidR="00D37DEF" w:rsidRPr="00027D18" w:rsidRDefault="00D37DEF" w:rsidP="00D37DEF">
      <w:pPr>
        <w:jc w:val="both"/>
        <w:rPr>
          <w:sz w:val="28"/>
          <w:szCs w:val="28"/>
        </w:rPr>
      </w:pPr>
      <w:r w:rsidRPr="00027D18">
        <w:rPr>
          <w:sz w:val="28"/>
          <w:szCs w:val="28"/>
        </w:rPr>
        <w:t xml:space="preserve">                                                              </w:t>
      </w:r>
    </w:p>
    <w:p w:rsidR="00D37DEF" w:rsidRPr="00027D18" w:rsidRDefault="00D37DEF" w:rsidP="00D37DEF">
      <w:pPr>
        <w:jc w:val="both"/>
        <w:rPr>
          <w:sz w:val="28"/>
          <w:szCs w:val="28"/>
        </w:rPr>
      </w:pPr>
      <w:r w:rsidRPr="00027D18">
        <w:rPr>
          <w:sz w:val="28"/>
          <w:szCs w:val="28"/>
        </w:rPr>
        <w:t xml:space="preserve">          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37DEF" w:rsidRDefault="00D37DEF" w:rsidP="00D37DEF">
      <w:pPr>
        <w:ind w:firstLine="720"/>
        <w:jc w:val="both"/>
        <w:rPr>
          <w:sz w:val="28"/>
          <w:szCs w:val="28"/>
        </w:rPr>
      </w:pPr>
      <w:r w:rsidRPr="00027D18">
        <w:rPr>
          <w:sz w:val="28"/>
          <w:szCs w:val="28"/>
        </w:rPr>
        <w:br/>
        <w:t>ПРИКАЗЫВАЮ:</w:t>
      </w:r>
    </w:p>
    <w:p w:rsidR="00AD4679" w:rsidRPr="00027D18" w:rsidRDefault="00AD4679" w:rsidP="00D37DEF">
      <w:pPr>
        <w:ind w:firstLine="720"/>
        <w:jc w:val="both"/>
        <w:rPr>
          <w:sz w:val="28"/>
          <w:szCs w:val="28"/>
        </w:rPr>
      </w:pPr>
    </w:p>
    <w:p w:rsidR="00D37DEF" w:rsidRPr="00027D18" w:rsidRDefault="00D37DEF" w:rsidP="00D37DEF">
      <w:pPr>
        <w:pStyle w:val="ac"/>
        <w:widowControl/>
        <w:numPr>
          <w:ilvl w:val="0"/>
          <w:numId w:val="13"/>
        </w:numPr>
        <w:ind w:left="0" w:firstLine="709"/>
        <w:jc w:val="both"/>
        <w:outlineLvl w:val="0"/>
        <w:rPr>
          <w:rFonts w:eastAsiaTheme="minorHAnsi"/>
          <w:sz w:val="28"/>
          <w:szCs w:val="28"/>
        </w:rPr>
      </w:pPr>
      <w:r w:rsidRPr="00027D18">
        <w:rPr>
          <w:rFonts w:eastAsiaTheme="minorHAnsi"/>
          <w:sz w:val="28"/>
          <w:szCs w:val="28"/>
        </w:rPr>
        <w:t xml:space="preserve">Утвердить Программу </w:t>
      </w:r>
      <w:r w:rsidR="00AD4679" w:rsidRPr="00AD4679">
        <w:rPr>
          <w:rFonts w:eastAsiaTheme="minorHAnsi"/>
          <w:sz w:val="28"/>
          <w:szCs w:val="28"/>
        </w:rPr>
        <w:t>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на 2023 год</w:t>
      </w:r>
      <w:r w:rsidRPr="00AD4679">
        <w:rPr>
          <w:rFonts w:eastAsiaTheme="minorHAnsi"/>
          <w:sz w:val="28"/>
          <w:szCs w:val="28"/>
        </w:rPr>
        <w:t xml:space="preserve"> </w:t>
      </w:r>
      <w:r w:rsidR="00AD4679">
        <w:rPr>
          <w:rFonts w:eastAsiaTheme="minorHAnsi"/>
          <w:sz w:val="28"/>
          <w:szCs w:val="28"/>
        </w:rPr>
        <w:br/>
      </w:r>
      <w:r w:rsidRPr="00027D18">
        <w:rPr>
          <w:rFonts w:eastAsiaTheme="minorHAnsi"/>
          <w:sz w:val="28"/>
          <w:szCs w:val="28"/>
        </w:rPr>
        <w:t xml:space="preserve">(далее – Программа), согласно </w:t>
      </w:r>
      <w:proofErr w:type="gramStart"/>
      <w:r w:rsidRPr="00027D18">
        <w:rPr>
          <w:rFonts w:eastAsiaTheme="minorHAnsi"/>
          <w:sz w:val="28"/>
          <w:szCs w:val="28"/>
        </w:rPr>
        <w:t>прилож</w:t>
      </w:r>
      <w:bookmarkStart w:id="0" w:name="_GoBack"/>
      <w:bookmarkEnd w:id="0"/>
      <w:r w:rsidRPr="00027D18">
        <w:rPr>
          <w:rFonts w:eastAsiaTheme="minorHAnsi"/>
          <w:sz w:val="28"/>
          <w:szCs w:val="28"/>
        </w:rPr>
        <w:t>ению</w:t>
      </w:r>
      <w:proofErr w:type="gramEnd"/>
      <w:r w:rsidRPr="00027D18">
        <w:rPr>
          <w:rFonts w:eastAsiaTheme="minorHAnsi"/>
          <w:sz w:val="28"/>
          <w:szCs w:val="28"/>
        </w:rPr>
        <w:t xml:space="preserve"> к настоящему приказу.</w:t>
      </w:r>
    </w:p>
    <w:p w:rsidR="00D37DEF" w:rsidRPr="00027D18" w:rsidRDefault="00D37DEF" w:rsidP="00D37DEF">
      <w:pPr>
        <w:pStyle w:val="ac"/>
        <w:widowControl/>
        <w:numPr>
          <w:ilvl w:val="0"/>
          <w:numId w:val="13"/>
        </w:numPr>
        <w:ind w:left="0" w:firstLine="709"/>
        <w:jc w:val="both"/>
        <w:outlineLvl w:val="0"/>
        <w:rPr>
          <w:rFonts w:eastAsiaTheme="minorHAnsi"/>
          <w:sz w:val="28"/>
          <w:szCs w:val="28"/>
        </w:rPr>
      </w:pPr>
      <w:r w:rsidRPr="00027D18">
        <w:rPr>
          <w:rFonts w:eastAsiaTheme="minorHAnsi"/>
          <w:sz w:val="28"/>
          <w:szCs w:val="28"/>
        </w:rPr>
        <w:t>Лицам, ответственным за реализацию мероприятий Программы, указанным в приложении к настоящему приказу, обеспечить их выполнение в установленные сроки.</w:t>
      </w:r>
    </w:p>
    <w:p w:rsidR="00D37DEF" w:rsidRPr="007E2464" w:rsidRDefault="00D37DEF" w:rsidP="00D37DEF">
      <w:pPr>
        <w:contextualSpacing/>
        <w:jc w:val="both"/>
        <w:rPr>
          <w:rFonts w:eastAsia="Times New Roman"/>
          <w:noProof/>
          <w:sz w:val="28"/>
          <w:szCs w:val="28"/>
          <w:lang w:eastAsia="ru-RU"/>
        </w:rPr>
      </w:pPr>
    </w:p>
    <w:tbl>
      <w:tblPr>
        <w:tblStyle w:val="a3"/>
        <w:tblW w:w="106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2436"/>
        <w:gridCol w:w="3502"/>
      </w:tblGrid>
      <w:tr w:rsidR="00D37DEF" w:rsidRPr="007E2464" w:rsidTr="004E29D4">
        <w:trPr>
          <w:trHeight w:val="1589"/>
        </w:trPr>
        <w:tc>
          <w:tcPr>
            <w:tcW w:w="4721" w:type="dxa"/>
          </w:tcPr>
          <w:p w:rsidR="00D37DEF" w:rsidRPr="007E2464" w:rsidRDefault="00D37DEF" w:rsidP="004E29D4">
            <w:pPr>
              <w:rPr>
                <w:sz w:val="28"/>
                <w:szCs w:val="28"/>
              </w:rPr>
            </w:pPr>
            <w:proofErr w:type="spellStart"/>
            <w:r>
              <w:rPr>
                <w:rFonts w:eastAsia="Times New Roman"/>
                <w:sz w:val="28"/>
                <w:szCs w:val="28"/>
                <w:lang w:eastAsia="ru-RU"/>
              </w:rPr>
              <w:t>Врио</w:t>
            </w:r>
            <w:proofErr w:type="spellEnd"/>
            <w:r w:rsidRPr="007E2464">
              <w:rPr>
                <w:rFonts w:eastAsia="Times New Roman"/>
                <w:sz w:val="28"/>
                <w:szCs w:val="28"/>
                <w:lang w:eastAsia="ru-RU"/>
              </w:rPr>
              <w:t xml:space="preserve"> руководителя Инспекции – главного государственного инспектора государственного строительного надзора </w:t>
            </w:r>
            <w:r w:rsidRPr="007E2464">
              <w:rPr>
                <w:rFonts w:eastAsia="Times New Roman"/>
                <w:sz w:val="28"/>
                <w:szCs w:val="28"/>
                <w:lang w:eastAsia="ru-RU"/>
              </w:rPr>
              <w:br/>
              <w:t>Камчатского края</w:t>
            </w:r>
          </w:p>
        </w:tc>
        <w:tc>
          <w:tcPr>
            <w:tcW w:w="2436" w:type="dxa"/>
          </w:tcPr>
          <w:p w:rsidR="00D37DEF" w:rsidRPr="007E2464" w:rsidRDefault="00D37DEF" w:rsidP="004E29D4">
            <w:pPr>
              <w:rPr>
                <w:color w:val="D9D9D9"/>
                <w:sz w:val="28"/>
                <w:szCs w:val="28"/>
              </w:rPr>
            </w:pPr>
          </w:p>
          <w:p w:rsidR="00D37DEF" w:rsidRPr="007E2464" w:rsidRDefault="00D37DEF" w:rsidP="004E29D4">
            <w:pPr>
              <w:rPr>
                <w:color w:val="D9D9D9"/>
                <w:sz w:val="28"/>
                <w:szCs w:val="28"/>
              </w:rPr>
            </w:pPr>
          </w:p>
          <w:p w:rsidR="00D37DEF" w:rsidRPr="007E2464" w:rsidRDefault="00D37DEF" w:rsidP="004E29D4">
            <w:pPr>
              <w:rPr>
                <w:color w:val="D9D9D9"/>
                <w:sz w:val="28"/>
                <w:szCs w:val="28"/>
              </w:rPr>
            </w:pPr>
          </w:p>
          <w:p w:rsidR="00D37DEF" w:rsidRPr="007E2464" w:rsidRDefault="00D37DEF" w:rsidP="004E29D4">
            <w:pPr>
              <w:rPr>
                <w:sz w:val="28"/>
                <w:szCs w:val="28"/>
              </w:rPr>
            </w:pPr>
            <w:r w:rsidRPr="007E2464">
              <w:rPr>
                <w:color w:val="D9D9D9"/>
                <w:sz w:val="28"/>
                <w:szCs w:val="28"/>
              </w:rPr>
              <w:t>[горизонтальный штамп подписи 1]</w:t>
            </w:r>
          </w:p>
        </w:tc>
        <w:tc>
          <w:tcPr>
            <w:tcW w:w="3502" w:type="dxa"/>
          </w:tcPr>
          <w:p w:rsidR="00D37DEF" w:rsidRPr="007E2464" w:rsidRDefault="00D37DEF" w:rsidP="004E29D4">
            <w:pPr>
              <w:jc w:val="right"/>
              <w:rPr>
                <w:sz w:val="28"/>
                <w:szCs w:val="28"/>
              </w:rPr>
            </w:pPr>
          </w:p>
          <w:p w:rsidR="00D37DEF" w:rsidRPr="007E2464" w:rsidRDefault="00D37DEF" w:rsidP="004E29D4">
            <w:pPr>
              <w:jc w:val="right"/>
              <w:rPr>
                <w:sz w:val="28"/>
                <w:szCs w:val="28"/>
              </w:rPr>
            </w:pPr>
          </w:p>
          <w:p w:rsidR="00D37DEF" w:rsidRPr="007E2464" w:rsidRDefault="00D37DEF" w:rsidP="004E29D4">
            <w:pPr>
              <w:jc w:val="right"/>
              <w:rPr>
                <w:sz w:val="28"/>
                <w:szCs w:val="28"/>
              </w:rPr>
            </w:pPr>
          </w:p>
          <w:p w:rsidR="00D37DEF" w:rsidRPr="007E2464" w:rsidRDefault="00D37DEF" w:rsidP="004E29D4">
            <w:pPr>
              <w:jc w:val="right"/>
              <w:rPr>
                <w:sz w:val="28"/>
                <w:szCs w:val="28"/>
              </w:rPr>
            </w:pPr>
          </w:p>
          <w:p w:rsidR="00D37DEF" w:rsidRPr="007E2464" w:rsidRDefault="00D37DEF" w:rsidP="004E29D4">
            <w:pPr>
              <w:jc w:val="center"/>
              <w:rPr>
                <w:sz w:val="28"/>
                <w:szCs w:val="28"/>
              </w:rPr>
            </w:pPr>
            <w:r>
              <w:rPr>
                <w:sz w:val="28"/>
                <w:szCs w:val="28"/>
              </w:rPr>
              <w:t>Е.А. Осипова</w:t>
            </w:r>
          </w:p>
        </w:tc>
      </w:tr>
    </w:tbl>
    <w:p w:rsidR="00D37DEF" w:rsidRDefault="00D37DEF" w:rsidP="003A4FBD">
      <w:pPr>
        <w:rPr>
          <w:sz w:val="26"/>
          <w:szCs w:val="26"/>
        </w:rPr>
      </w:pPr>
    </w:p>
    <w:p w:rsidR="00D37DEF" w:rsidRDefault="00D37DEF" w:rsidP="00D37DEF">
      <w:pPr>
        <w:pStyle w:val="ConsPlusNormal"/>
        <w:ind w:firstLine="4678"/>
        <w:outlineLvl w:val="0"/>
        <w:rPr>
          <w:rFonts w:ascii="Times New Roman" w:hAnsi="Times New Roman" w:cs="Times New Roman"/>
          <w:bCs/>
          <w:sz w:val="28"/>
          <w:szCs w:val="28"/>
        </w:rPr>
      </w:pPr>
      <w:r w:rsidRPr="0068042B">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 xml:space="preserve">к приказу </w:t>
      </w:r>
    </w:p>
    <w:p w:rsidR="00D37DEF" w:rsidRDefault="00D37DEF" w:rsidP="00D37DEF">
      <w:pPr>
        <w:pStyle w:val="ConsPlusNormal"/>
        <w:ind w:firstLine="4678"/>
        <w:outlineLvl w:val="0"/>
        <w:rPr>
          <w:rFonts w:ascii="Times New Roman" w:hAnsi="Times New Roman" w:cs="Times New Roman"/>
          <w:bCs/>
          <w:sz w:val="28"/>
          <w:szCs w:val="28"/>
        </w:rPr>
      </w:pPr>
      <w:r>
        <w:rPr>
          <w:rFonts w:ascii="Times New Roman" w:hAnsi="Times New Roman" w:cs="Times New Roman"/>
          <w:bCs/>
          <w:sz w:val="28"/>
          <w:szCs w:val="28"/>
        </w:rPr>
        <w:t xml:space="preserve">Инспекции государственного строительного </w:t>
      </w:r>
    </w:p>
    <w:p w:rsidR="00D37DEF" w:rsidRPr="00FA4299" w:rsidRDefault="00D37DEF" w:rsidP="00D37DEF">
      <w:pPr>
        <w:pStyle w:val="ConsPlusNormal"/>
        <w:ind w:firstLine="4678"/>
        <w:outlineLvl w:val="0"/>
        <w:rPr>
          <w:rFonts w:ascii="Times New Roman" w:hAnsi="Times New Roman" w:cs="Times New Roman"/>
          <w:bCs/>
          <w:sz w:val="28"/>
          <w:szCs w:val="28"/>
        </w:rPr>
      </w:pPr>
      <w:r>
        <w:rPr>
          <w:rFonts w:ascii="Times New Roman" w:hAnsi="Times New Roman" w:cs="Times New Roman"/>
          <w:bCs/>
          <w:sz w:val="28"/>
          <w:szCs w:val="28"/>
        </w:rPr>
        <w:t xml:space="preserve">надзора Камчатского края </w:t>
      </w:r>
      <w:r w:rsidRPr="00FA4299">
        <w:rPr>
          <w:rFonts w:ascii="Times New Roman" w:hAnsi="Times New Roman" w:cs="Times New Roman"/>
          <w:bCs/>
          <w:sz w:val="28"/>
          <w:szCs w:val="28"/>
        </w:rPr>
        <w:t xml:space="preserve"> </w:t>
      </w:r>
    </w:p>
    <w:p w:rsidR="00D37DEF" w:rsidRPr="00FA4299" w:rsidRDefault="00D37DEF" w:rsidP="00D37DEF">
      <w:pPr>
        <w:pStyle w:val="ConsPlusNormal"/>
        <w:outlineLvl w:val="0"/>
        <w:rPr>
          <w:rFonts w:ascii="Times New Roman" w:hAnsi="Times New Roman" w:cs="Times New Roman"/>
          <w:bCs/>
          <w:sz w:val="24"/>
          <w:szCs w:val="24"/>
        </w:rPr>
      </w:pPr>
      <w:r w:rsidRPr="00FA429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FA4299">
        <w:rPr>
          <w:rFonts w:ascii="Times New Roman" w:hAnsi="Times New Roman" w:cs="Times New Roman"/>
          <w:bCs/>
          <w:sz w:val="24"/>
          <w:szCs w:val="24"/>
        </w:rPr>
        <w:t xml:space="preserve">от </w:t>
      </w:r>
      <w:r w:rsidRPr="00FA4299">
        <w:rPr>
          <w:rFonts w:ascii="Times New Roman" w:hAnsi="Times New Roman" w:cs="Times New Roman"/>
          <w:bCs/>
          <w:color w:val="A6A6A6" w:themeColor="background1" w:themeShade="A6"/>
          <w:sz w:val="24"/>
          <w:szCs w:val="24"/>
        </w:rPr>
        <w:t>[Дата регистрации]</w:t>
      </w:r>
      <w:r w:rsidRPr="00FA4299">
        <w:rPr>
          <w:rFonts w:ascii="Times New Roman" w:hAnsi="Times New Roman" w:cs="Times New Roman"/>
          <w:bCs/>
          <w:sz w:val="24"/>
          <w:szCs w:val="24"/>
        </w:rPr>
        <w:t xml:space="preserve"> № </w:t>
      </w:r>
      <w:r w:rsidRPr="00FA4299">
        <w:rPr>
          <w:rFonts w:ascii="Times New Roman" w:hAnsi="Times New Roman" w:cs="Times New Roman"/>
          <w:bCs/>
          <w:color w:val="A6A6A6" w:themeColor="background1" w:themeShade="A6"/>
          <w:sz w:val="24"/>
          <w:szCs w:val="24"/>
        </w:rPr>
        <w:t>[Номер документа]</w:t>
      </w:r>
    </w:p>
    <w:p w:rsidR="00FF00D5" w:rsidRDefault="00FF00D5" w:rsidP="007121F1">
      <w:pPr>
        <w:jc w:val="center"/>
        <w:rPr>
          <w:b/>
          <w:bCs/>
          <w:sz w:val="26"/>
          <w:szCs w:val="26"/>
        </w:rPr>
      </w:pPr>
    </w:p>
    <w:p w:rsidR="007121F1" w:rsidRDefault="007121F1" w:rsidP="007121F1">
      <w:pPr>
        <w:jc w:val="center"/>
        <w:rPr>
          <w:b/>
          <w:bCs/>
          <w:sz w:val="26"/>
          <w:szCs w:val="26"/>
        </w:rPr>
      </w:pPr>
    </w:p>
    <w:p w:rsidR="007121F1" w:rsidRPr="002C3392" w:rsidRDefault="007121F1" w:rsidP="007121F1">
      <w:pPr>
        <w:jc w:val="center"/>
        <w:rPr>
          <w:b/>
          <w:bCs/>
          <w:sz w:val="26"/>
          <w:szCs w:val="26"/>
        </w:rPr>
      </w:pPr>
    </w:p>
    <w:p w:rsidR="001343B9" w:rsidRPr="002C3392" w:rsidRDefault="001343B9" w:rsidP="007121F1">
      <w:pPr>
        <w:jc w:val="center"/>
        <w:rPr>
          <w:rFonts w:eastAsia="Times New Roman"/>
          <w:b/>
          <w:sz w:val="26"/>
          <w:szCs w:val="26"/>
          <w:lang w:eastAsia="ru-RU"/>
        </w:rPr>
      </w:pPr>
    </w:p>
    <w:p w:rsidR="000836BD" w:rsidRPr="002C3392" w:rsidRDefault="00A52B9B" w:rsidP="007121F1">
      <w:pPr>
        <w:jc w:val="center"/>
        <w:rPr>
          <w:rFonts w:eastAsia="Times New Roman"/>
          <w:b/>
          <w:sz w:val="26"/>
          <w:szCs w:val="26"/>
          <w:lang w:eastAsia="ru-RU"/>
        </w:rPr>
      </w:pPr>
      <w:r>
        <w:rPr>
          <w:rFonts w:eastAsia="Times New Roman"/>
          <w:b/>
          <w:sz w:val="26"/>
          <w:szCs w:val="26"/>
          <w:lang w:eastAsia="ru-RU"/>
        </w:rPr>
        <w:t>ПРОГРАММА</w:t>
      </w:r>
    </w:p>
    <w:p w:rsidR="00FD0B6B" w:rsidRPr="00CC7DF2" w:rsidRDefault="00CC7DF2" w:rsidP="007121F1">
      <w:pPr>
        <w:pStyle w:val="af0"/>
        <w:spacing w:before="0" w:beforeAutospacing="0" w:after="0" w:afterAutospacing="0"/>
        <w:jc w:val="center"/>
        <w:rPr>
          <w:b/>
          <w:sz w:val="26"/>
          <w:szCs w:val="26"/>
        </w:rPr>
      </w:pPr>
      <w:r w:rsidRPr="00CC7DF2">
        <w:rPr>
          <w:b/>
          <w:sz w:val="26"/>
          <w:szCs w:val="26"/>
        </w:rPr>
        <w:t xml:space="preserve">профилактики рисков причинения вреда (ущерба) охраняемым законом ценностям при осуществлении регионального </w:t>
      </w:r>
      <w:r w:rsidR="00A52B9B" w:rsidRPr="00CC7DF2">
        <w:rPr>
          <w:b/>
          <w:sz w:val="26"/>
          <w:szCs w:val="26"/>
        </w:rPr>
        <w:t xml:space="preserve">государственного </w:t>
      </w:r>
      <w:r w:rsidRPr="00CC7DF2">
        <w:rPr>
          <w:b/>
          <w:sz w:val="26"/>
          <w:szCs w:val="26"/>
        </w:rPr>
        <w:t xml:space="preserve">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w:t>
      </w:r>
      <w:r w:rsidR="007121F1">
        <w:rPr>
          <w:b/>
          <w:sz w:val="26"/>
          <w:szCs w:val="26"/>
        </w:rPr>
        <w:br/>
      </w:r>
      <w:r w:rsidRPr="00CC7DF2">
        <w:rPr>
          <w:b/>
          <w:sz w:val="26"/>
          <w:szCs w:val="26"/>
        </w:rPr>
        <w:t>Камчатск</w:t>
      </w:r>
      <w:r w:rsidR="004419CE">
        <w:rPr>
          <w:b/>
          <w:sz w:val="26"/>
          <w:szCs w:val="26"/>
        </w:rPr>
        <w:t>ого края на 2023</w:t>
      </w:r>
      <w:r w:rsidRPr="00CC7DF2">
        <w:rPr>
          <w:b/>
          <w:sz w:val="26"/>
          <w:szCs w:val="26"/>
        </w:rPr>
        <w:t xml:space="preserve"> год</w:t>
      </w:r>
    </w:p>
    <w:p w:rsidR="00CC7DF2" w:rsidRDefault="00CC7DF2" w:rsidP="007121F1">
      <w:pPr>
        <w:pStyle w:val="af0"/>
        <w:spacing w:before="0" w:beforeAutospacing="0" w:after="0" w:afterAutospacing="0"/>
        <w:ind w:firstLine="709"/>
        <w:jc w:val="center"/>
        <w:rPr>
          <w:spacing w:val="-2"/>
          <w:sz w:val="28"/>
          <w:szCs w:val="28"/>
        </w:rPr>
      </w:pPr>
    </w:p>
    <w:p w:rsidR="009F3990" w:rsidRDefault="009F3990" w:rsidP="007121F1">
      <w:pPr>
        <w:pStyle w:val="af0"/>
        <w:spacing w:before="0" w:beforeAutospacing="0" w:after="0" w:afterAutospacing="0"/>
        <w:jc w:val="center"/>
        <w:rPr>
          <w:spacing w:val="-2"/>
          <w:sz w:val="28"/>
          <w:szCs w:val="28"/>
        </w:rPr>
      </w:pPr>
      <w:r>
        <w:rPr>
          <w:spacing w:val="-2"/>
          <w:sz w:val="28"/>
          <w:szCs w:val="28"/>
        </w:rPr>
        <w:t>ПАСПОРТ</w:t>
      </w:r>
      <w:r w:rsidR="00F81E00">
        <w:rPr>
          <w:spacing w:val="-2"/>
          <w:sz w:val="28"/>
          <w:szCs w:val="28"/>
        </w:rPr>
        <w:t xml:space="preserve"> ПРОГРАММЫ</w:t>
      </w:r>
    </w:p>
    <w:p w:rsidR="009F3990" w:rsidRDefault="009F3990" w:rsidP="007121F1">
      <w:pPr>
        <w:pStyle w:val="af0"/>
        <w:spacing w:before="0" w:beforeAutospacing="0" w:after="0" w:afterAutospacing="0"/>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229"/>
      </w:tblGrid>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t xml:space="preserve">Наименование </w:t>
            </w:r>
            <w:r w:rsidRPr="00F81E00">
              <w:rPr>
                <w:sz w:val="28"/>
                <w:szCs w:val="28"/>
              </w:rPr>
              <w:br/>
              <w:t xml:space="preserve">программы </w:t>
            </w:r>
          </w:p>
        </w:tc>
        <w:tc>
          <w:tcPr>
            <w:tcW w:w="7229" w:type="dxa"/>
          </w:tcPr>
          <w:p w:rsidR="009F3990" w:rsidRPr="00F81E00" w:rsidRDefault="009F3990" w:rsidP="007121F1">
            <w:pPr>
              <w:jc w:val="both"/>
              <w:rPr>
                <w:rFonts w:eastAsia="Times New Roman"/>
                <w:sz w:val="28"/>
                <w:szCs w:val="28"/>
                <w:lang w:eastAsia="ru-RU"/>
              </w:rPr>
            </w:pPr>
            <w:r w:rsidRPr="00F81E00">
              <w:rPr>
                <w:rFonts w:eastAsia="Times New Roman"/>
                <w:sz w:val="28"/>
                <w:szCs w:val="28"/>
                <w:lang w:eastAsia="ru-RU"/>
              </w:rPr>
              <w:t xml:space="preserve">Программа </w:t>
            </w:r>
            <w:r w:rsidR="00CC7DF2" w:rsidRPr="00F81E00">
              <w:rPr>
                <w:sz w:val="28"/>
                <w:szCs w:val="28"/>
              </w:rPr>
              <w:t xml:space="preserve">профилактики рисков причинения вреда (ущерба) охраняемым законом ценностям </w:t>
            </w:r>
            <w:r w:rsidR="00CC7DF2" w:rsidRPr="00F81E00">
              <w:rPr>
                <w:rFonts w:eastAsia="Times New Roman"/>
                <w:sz w:val="28"/>
                <w:szCs w:val="28"/>
                <w:lang w:eastAsia="ru-RU"/>
              </w:rPr>
              <w:t xml:space="preserve">при осуществлении </w:t>
            </w:r>
            <w:r w:rsidR="00A52B9B" w:rsidRPr="00F81E00">
              <w:rPr>
                <w:rFonts w:eastAsia="Times New Roman"/>
                <w:sz w:val="28"/>
                <w:szCs w:val="28"/>
                <w:lang w:eastAsia="ru-RU"/>
              </w:rPr>
              <w:t xml:space="preserve">регионального </w:t>
            </w:r>
            <w:r w:rsidR="00CC7DF2" w:rsidRPr="00F81E00">
              <w:rPr>
                <w:rFonts w:eastAsia="Times New Roman"/>
                <w:sz w:val="28"/>
                <w:szCs w:val="28"/>
                <w:lang w:eastAsia="ru-RU"/>
              </w:rPr>
              <w:t>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w:t>
            </w:r>
            <w:r w:rsidR="004600C2" w:rsidRPr="00F81E00">
              <w:rPr>
                <w:rFonts w:eastAsia="Times New Roman"/>
                <w:sz w:val="28"/>
                <w:szCs w:val="28"/>
                <w:lang w:eastAsia="ru-RU"/>
              </w:rPr>
              <w:t>ритории Камчатского края на 2023</w:t>
            </w:r>
            <w:r w:rsidR="00CC7DF2" w:rsidRPr="00F81E00">
              <w:rPr>
                <w:rFonts w:eastAsia="Times New Roman"/>
                <w:sz w:val="28"/>
                <w:szCs w:val="28"/>
                <w:lang w:eastAsia="ru-RU"/>
              </w:rPr>
              <w:t xml:space="preserve"> год</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t xml:space="preserve">Правовые основания </w:t>
            </w:r>
            <w:r w:rsidRPr="00F81E00">
              <w:rPr>
                <w:sz w:val="28"/>
                <w:szCs w:val="28"/>
              </w:rPr>
              <w:br/>
              <w:t>разработки программы</w:t>
            </w:r>
          </w:p>
        </w:tc>
        <w:tc>
          <w:tcPr>
            <w:tcW w:w="7229" w:type="dxa"/>
          </w:tcPr>
          <w:p w:rsidR="004A0441" w:rsidRPr="00F81E00" w:rsidRDefault="0015725F" w:rsidP="007121F1">
            <w:pPr>
              <w:widowControl/>
              <w:jc w:val="both"/>
              <w:rPr>
                <w:rFonts w:eastAsia="Times New Roman"/>
                <w:sz w:val="28"/>
                <w:szCs w:val="28"/>
                <w:lang w:eastAsia="ru-RU"/>
              </w:rPr>
            </w:pPr>
            <w:r>
              <w:rPr>
                <w:rFonts w:eastAsia="Times New Roman"/>
                <w:sz w:val="28"/>
                <w:szCs w:val="28"/>
                <w:lang w:eastAsia="ru-RU"/>
              </w:rPr>
              <w:t>Часть 2 статьи</w:t>
            </w:r>
            <w:r w:rsidR="0016769B" w:rsidRPr="00F81E00">
              <w:rPr>
                <w:rFonts w:eastAsia="Times New Roman"/>
                <w:sz w:val="28"/>
                <w:szCs w:val="28"/>
                <w:lang w:eastAsia="ru-RU"/>
              </w:rPr>
              <w:t xml:space="preserve"> 44 Федерального</w:t>
            </w:r>
            <w:r w:rsidR="009F3990" w:rsidRPr="00F81E00">
              <w:rPr>
                <w:rFonts w:eastAsia="Times New Roman"/>
                <w:sz w:val="28"/>
                <w:szCs w:val="28"/>
                <w:lang w:eastAsia="ru-RU"/>
              </w:rPr>
              <w:t xml:space="preserve"> </w:t>
            </w:r>
            <w:hyperlink r:id="rId9" w:history="1">
              <w:proofErr w:type="gramStart"/>
              <w:r w:rsidR="009F3990" w:rsidRPr="00F81E00">
                <w:rPr>
                  <w:rFonts w:eastAsia="Times New Roman"/>
                  <w:sz w:val="28"/>
                  <w:szCs w:val="28"/>
                  <w:lang w:eastAsia="ru-RU"/>
                </w:rPr>
                <w:t>закон</w:t>
              </w:r>
              <w:proofErr w:type="gramEnd"/>
            </w:hyperlink>
            <w:r w:rsidR="0016769B" w:rsidRPr="00F81E00">
              <w:rPr>
                <w:rFonts w:eastAsia="Times New Roman"/>
                <w:sz w:val="28"/>
                <w:szCs w:val="28"/>
                <w:lang w:eastAsia="ru-RU"/>
              </w:rPr>
              <w:t>а</w:t>
            </w:r>
            <w:r w:rsidR="009F3990" w:rsidRPr="00F81E00">
              <w:rPr>
                <w:rFonts w:eastAsia="Times New Roman"/>
                <w:sz w:val="28"/>
                <w:szCs w:val="28"/>
                <w:lang w:eastAsia="ru-RU"/>
              </w:rPr>
              <w:t xml:space="preserve"> </w:t>
            </w:r>
            <w:r w:rsidR="004A0441" w:rsidRPr="00F81E00">
              <w:rPr>
                <w:rFonts w:eastAsia="Times New Roman"/>
                <w:sz w:val="28"/>
                <w:szCs w:val="28"/>
                <w:lang w:eastAsia="ru-RU"/>
              </w:rPr>
              <w:t xml:space="preserve">от 31.07.2020 </w:t>
            </w:r>
            <w:r w:rsidR="0016769B" w:rsidRPr="00F81E00">
              <w:rPr>
                <w:rFonts w:eastAsia="Times New Roman"/>
                <w:sz w:val="28"/>
                <w:szCs w:val="28"/>
                <w:lang w:eastAsia="ru-RU"/>
              </w:rPr>
              <w:t xml:space="preserve">               </w:t>
            </w:r>
            <w:r w:rsidR="004A0441" w:rsidRPr="00F81E00">
              <w:rPr>
                <w:rFonts w:eastAsia="Times New Roman"/>
                <w:sz w:val="28"/>
                <w:szCs w:val="28"/>
                <w:lang w:eastAsia="ru-RU"/>
              </w:rPr>
              <w:t>№ 248-ФЗ «О государственном контроле (надзоре) и муниципальном контроле в Российской Федерации»;</w:t>
            </w:r>
          </w:p>
          <w:p w:rsidR="009F3990" w:rsidRPr="00F81E00" w:rsidRDefault="004A0441" w:rsidP="007121F1">
            <w:pPr>
              <w:widowControl/>
              <w:jc w:val="both"/>
              <w:rPr>
                <w:rFonts w:eastAsia="Times New Roman"/>
                <w:sz w:val="28"/>
                <w:szCs w:val="28"/>
                <w:lang w:eastAsia="ru-RU"/>
              </w:rPr>
            </w:pPr>
            <w:r w:rsidRPr="00F81E00">
              <w:rPr>
                <w:rFonts w:eastAsia="Times New Roman"/>
                <w:sz w:val="28"/>
                <w:szCs w:val="28"/>
                <w:lang w:eastAsia="ru-RU"/>
              </w:rPr>
              <w:t>постановление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t xml:space="preserve">Разработчик </w:t>
            </w:r>
            <w:r w:rsidRPr="00F81E00">
              <w:rPr>
                <w:sz w:val="28"/>
                <w:szCs w:val="28"/>
              </w:rPr>
              <w:br/>
              <w:t xml:space="preserve">программы </w:t>
            </w:r>
          </w:p>
        </w:tc>
        <w:tc>
          <w:tcPr>
            <w:tcW w:w="7229" w:type="dxa"/>
          </w:tcPr>
          <w:p w:rsidR="009F3990" w:rsidRPr="00F81E00" w:rsidRDefault="009F3990" w:rsidP="007121F1">
            <w:pPr>
              <w:spacing w:before="60" w:after="60"/>
              <w:jc w:val="both"/>
              <w:rPr>
                <w:rFonts w:eastAsia="Times New Roman"/>
                <w:sz w:val="28"/>
                <w:szCs w:val="28"/>
                <w:lang w:eastAsia="ru-RU"/>
              </w:rPr>
            </w:pPr>
            <w:r w:rsidRPr="00F81E00">
              <w:rPr>
                <w:rFonts w:eastAsia="Times New Roman"/>
                <w:sz w:val="28"/>
                <w:szCs w:val="28"/>
                <w:lang w:eastAsia="ru-RU"/>
              </w:rPr>
              <w:t xml:space="preserve">Инспекция государственного строительного надзора Камчатского края </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t xml:space="preserve">Цели программы </w:t>
            </w:r>
          </w:p>
        </w:tc>
        <w:tc>
          <w:tcPr>
            <w:tcW w:w="7229" w:type="dxa"/>
          </w:tcPr>
          <w:p w:rsidR="0016769B" w:rsidRPr="00F81E00" w:rsidRDefault="006F7F86" w:rsidP="007121F1">
            <w:pPr>
              <w:widowControl/>
              <w:jc w:val="both"/>
              <w:rPr>
                <w:rFonts w:eastAsia="Times New Roman"/>
                <w:sz w:val="28"/>
                <w:szCs w:val="28"/>
                <w:lang w:eastAsia="ru-RU"/>
              </w:rPr>
            </w:pPr>
            <w:r w:rsidRPr="00F81E00">
              <w:rPr>
                <w:rFonts w:eastAsia="Times New Roman"/>
                <w:sz w:val="28"/>
                <w:szCs w:val="28"/>
                <w:lang w:eastAsia="ru-RU"/>
              </w:rPr>
              <w:t xml:space="preserve">1) </w:t>
            </w:r>
            <w:r w:rsidR="00950152" w:rsidRPr="00F81E00">
              <w:rPr>
                <w:rFonts w:eastAsia="Times New Roman"/>
                <w:sz w:val="28"/>
                <w:szCs w:val="28"/>
                <w:lang w:eastAsia="ru-RU"/>
              </w:rPr>
              <w:t>п</w:t>
            </w:r>
            <w:r w:rsidR="0016769B" w:rsidRPr="00F81E00">
              <w:rPr>
                <w:rFonts w:eastAsia="Times New Roman"/>
                <w:sz w:val="28"/>
                <w:szCs w:val="28"/>
                <w:lang w:eastAsia="ru-RU"/>
              </w:rPr>
              <w:t>овышение эффективности и результативности надзорной деятельности;</w:t>
            </w:r>
          </w:p>
          <w:p w:rsidR="0016769B" w:rsidRPr="00F81E00" w:rsidRDefault="0016769B" w:rsidP="007121F1">
            <w:pPr>
              <w:widowControl/>
              <w:jc w:val="both"/>
              <w:rPr>
                <w:rFonts w:eastAsia="Times New Roman"/>
                <w:sz w:val="28"/>
                <w:szCs w:val="28"/>
                <w:lang w:eastAsia="ru-RU"/>
              </w:rPr>
            </w:pPr>
            <w:r w:rsidRPr="00F81E00">
              <w:rPr>
                <w:rFonts w:eastAsia="Times New Roman"/>
                <w:sz w:val="28"/>
                <w:szCs w:val="28"/>
                <w:lang w:eastAsia="ru-RU"/>
              </w:rPr>
              <w:t xml:space="preserve">2) </w:t>
            </w:r>
            <w:r w:rsidR="00950152" w:rsidRPr="00F81E00">
              <w:rPr>
                <w:rFonts w:eastAsia="Times New Roman"/>
                <w:sz w:val="28"/>
                <w:szCs w:val="28"/>
                <w:lang w:eastAsia="ru-RU"/>
              </w:rPr>
              <w:t>с</w:t>
            </w:r>
            <w:r w:rsidRPr="00F81E00">
              <w:rPr>
                <w:rFonts w:eastAsia="Times New Roman"/>
                <w:sz w:val="28"/>
                <w:szCs w:val="28"/>
                <w:lang w:eastAsia="ru-RU"/>
              </w:rPr>
              <w:t>нижение административной нагрузки на поднадзорные субъекты</w:t>
            </w:r>
            <w:r w:rsidR="00950152" w:rsidRPr="00F81E00">
              <w:rPr>
                <w:rFonts w:eastAsia="Times New Roman"/>
                <w:sz w:val="28"/>
                <w:szCs w:val="28"/>
                <w:lang w:eastAsia="ru-RU"/>
              </w:rPr>
              <w:t>;</w:t>
            </w:r>
          </w:p>
          <w:p w:rsidR="006F7F86" w:rsidRPr="00F81E00" w:rsidRDefault="00950152" w:rsidP="007121F1">
            <w:pPr>
              <w:widowControl/>
              <w:jc w:val="both"/>
              <w:rPr>
                <w:rFonts w:eastAsia="Times New Roman"/>
                <w:sz w:val="28"/>
                <w:szCs w:val="28"/>
                <w:lang w:eastAsia="ru-RU"/>
              </w:rPr>
            </w:pPr>
            <w:r w:rsidRPr="00F81E00">
              <w:rPr>
                <w:rFonts w:eastAsia="Times New Roman"/>
                <w:sz w:val="28"/>
                <w:szCs w:val="28"/>
                <w:lang w:eastAsia="ru-RU"/>
              </w:rPr>
              <w:t>3) с</w:t>
            </w:r>
            <w:r w:rsidR="006F7F86" w:rsidRPr="00F81E00">
              <w:rPr>
                <w:rFonts w:eastAsia="Times New Roman"/>
                <w:sz w:val="28"/>
                <w:szCs w:val="28"/>
                <w:lang w:eastAsia="ru-RU"/>
              </w:rPr>
              <w:t>тимулирование добросовестного соблюдения обязательных требований всеми контролируемыми лицами;</w:t>
            </w:r>
          </w:p>
          <w:p w:rsidR="006F7F86" w:rsidRPr="00F81E00" w:rsidRDefault="0016769B" w:rsidP="007121F1">
            <w:pPr>
              <w:widowControl/>
              <w:jc w:val="both"/>
              <w:rPr>
                <w:rFonts w:eastAsia="Times New Roman"/>
                <w:sz w:val="28"/>
                <w:szCs w:val="28"/>
                <w:lang w:eastAsia="ru-RU"/>
              </w:rPr>
            </w:pPr>
            <w:r w:rsidRPr="00F81E00">
              <w:rPr>
                <w:rFonts w:eastAsia="Times New Roman"/>
                <w:sz w:val="28"/>
                <w:szCs w:val="28"/>
                <w:lang w:eastAsia="ru-RU"/>
              </w:rPr>
              <w:t>4</w:t>
            </w:r>
            <w:r w:rsidR="006F7F86" w:rsidRPr="00F81E00">
              <w:rPr>
                <w:rFonts w:eastAsia="Times New Roman"/>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D3595" w:rsidRPr="00F81E00" w:rsidRDefault="0016769B" w:rsidP="007121F1">
            <w:pPr>
              <w:widowControl/>
              <w:jc w:val="both"/>
              <w:rPr>
                <w:rFonts w:eastAsia="Times New Roman"/>
                <w:sz w:val="28"/>
                <w:szCs w:val="28"/>
                <w:lang w:eastAsia="ru-RU"/>
              </w:rPr>
            </w:pPr>
            <w:r w:rsidRPr="00F81E00">
              <w:rPr>
                <w:rFonts w:eastAsia="Times New Roman"/>
                <w:sz w:val="28"/>
                <w:szCs w:val="28"/>
                <w:lang w:eastAsia="ru-RU"/>
              </w:rPr>
              <w:lastRenderedPageBreak/>
              <w:t>5</w:t>
            </w:r>
            <w:r w:rsidR="006F7F86" w:rsidRPr="00F81E00">
              <w:rPr>
                <w:rFonts w:eastAsia="Times New Roman"/>
                <w:sz w:val="28"/>
                <w:szCs w:val="28"/>
                <w:lang w:eastAsia="ru-RU"/>
              </w:rPr>
              <w:t>) создание условий для доведения обязательных требований до контролируемых лиц, повышение информирова</w:t>
            </w:r>
            <w:r w:rsidR="009D3595" w:rsidRPr="00F81E00">
              <w:rPr>
                <w:rFonts w:eastAsia="Times New Roman"/>
                <w:sz w:val="28"/>
                <w:szCs w:val="28"/>
                <w:lang w:eastAsia="ru-RU"/>
              </w:rPr>
              <w:t>нности о способах их соблюдения;</w:t>
            </w:r>
          </w:p>
          <w:p w:rsidR="0016769B" w:rsidRPr="00F81E00" w:rsidRDefault="0016769B" w:rsidP="007121F1">
            <w:pPr>
              <w:widowControl/>
              <w:jc w:val="both"/>
              <w:rPr>
                <w:rFonts w:eastAsia="Times New Roman"/>
                <w:sz w:val="28"/>
                <w:szCs w:val="28"/>
                <w:lang w:eastAsia="ru-RU"/>
              </w:rPr>
            </w:pPr>
            <w:r w:rsidRPr="00F81E00">
              <w:rPr>
                <w:rFonts w:eastAsia="Times New Roman"/>
                <w:sz w:val="28"/>
                <w:szCs w:val="28"/>
                <w:lang w:eastAsia="ru-RU"/>
              </w:rPr>
              <w:t xml:space="preserve">6) </w:t>
            </w:r>
            <w:r w:rsidR="00950152" w:rsidRPr="00F81E00">
              <w:rPr>
                <w:rFonts w:eastAsia="Times New Roman"/>
                <w:sz w:val="28"/>
                <w:szCs w:val="28"/>
                <w:lang w:eastAsia="ru-RU"/>
              </w:rPr>
              <w:t>о</w:t>
            </w:r>
            <w:r w:rsidRPr="00F81E00">
              <w:rPr>
                <w:rFonts w:eastAsia="Times New Roman"/>
                <w:sz w:val="28"/>
                <w:szCs w:val="28"/>
                <w:lang w:eastAsia="ru-RU"/>
              </w:rPr>
              <w:t>беспечение защиты прав, законных интересов и имущества участников долевого строительства</w:t>
            </w:r>
            <w:r w:rsidR="00B7245E" w:rsidRPr="00F81E00">
              <w:rPr>
                <w:rFonts w:eastAsia="Times New Roman"/>
                <w:sz w:val="28"/>
                <w:szCs w:val="28"/>
                <w:lang w:eastAsia="ru-RU"/>
              </w:rPr>
              <w:t>.</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lastRenderedPageBreak/>
              <w:t>Задачи программы</w:t>
            </w:r>
          </w:p>
        </w:tc>
        <w:tc>
          <w:tcPr>
            <w:tcW w:w="7229" w:type="dxa"/>
          </w:tcPr>
          <w:p w:rsidR="009F3990" w:rsidRPr="00F81E00" w:rsidRDefault="00797B5A" w:rsidP="007121F1">
            <w:pPr>
              <w:pStyle w:val="ac"/>
              <w:numPr>
                <w:ilvl w:val="0"/>
                <w:numId w:val="31"/>
              </w:numPr>
              <w:ind w:left="-73" w:firstLine="73"/>
              <w:jc w:val="both"/>
              <w:rPr>
                <w:rFonts w:eastAsia="Times New Roman"/>
                <w:sz w:val="28"/>
                <w:szCs w:val="28"/>
                <w:lang w:eastAsia="ru-RU"/>
              </w:rPr>
            </w:pPr>
            <w:r w:rsidRPr="00F81E00">
              <w:rPr>
                <w:rFonts w:eastAsia="Times New Roman"/>
                <w:sz w:val="28"/>
                <w:szCs w:val="28"/>
                <w:lang w:eastAsia="ru-RU"/>
              </w:rPr>
              <w:t>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rsidR="00DE4FEE" w:rsidRPr="00F81E00" w:rsidRDefault="00DE4FEE" w:rsidP="007121F1">
            <w:pPr>
              <w:pStyle w:val="ac"/>
              <w:numPr>
                <w:ilvl w:val="0"/>
                <w:numId w:val="31"/>
              </w:numPr>
              <w:ind w:left="-86" w:firstLine="86"/>
              <w:jc w:val="both"/>
              <w:rPr>
                <w:rFonts w:eastAsia="Times New Roman"/>
                <w:sz w:val="28"/>
                <w:szCs w:val="28"/>
                <w:lang w:eastAsia="ru-RU"/>
              </w:rPr>
            </w:pPr>
            <w:r w:rsidRPr="00F81E00">
              <w:rPr>
                <w:rFonts w:eastAsia="Times New Roman"/>
                <w:sz w:val="28"/>
                <w:szCs w:val="28"/>
                <w:lang w:eastAsia="ru-RU"/>
              </w:rPr>
              <w:t>обеспечение единства практики применения контрольным (надзорным) органом обязательных требований;</w:t>
            </w:r>
          </w:p>
          <w:p w:rsidR="00DE4FEE" w:rsidRPr="00F81E00" w:rsidRDefault="00DE4FEE" w:rsidP="007121F1">
            <w:pPr>
              <w:pStyle w:val="ac"/>
              <w:numPr>
                <w:ilvl w:val="0"/>
                <w:numId w:val="31"/>
              </w:numPr>
              <w:ind w:left="-86" w:firstLine="86"/>
              <w:jc w:val="both"/>
              <w:rPr>
                <w:rFonts w:eastAsia="Times New Roman"/>
                <w:sz w:val="28"/>
                <w:szCs w:val="28"/>
                <w:lang w:eastAsia="ru-RU"/>
              </w:rPr>
            </w:pPr>
            <w:r w:rsidRPr="00F81E00">
              <w:rPr>
                <w:rFonts w:eastAsia="Times New Roman"/>
                <w:sz w:val="28"/>
                <w:szCs w:val="28"/>
                <w:lang w:eastAsia="ru-RU"/>
              </w:rPr>
              <w:t>приоритетное применение профилактических мероприятий при наличии оснований для замены контрольных (надзорных) мероприятий профилактическими</w:t>
            </w:r>
          </w:p>
          <w:p w:rsidR="00DE4FEE" w:rsidRPr="00F81E00" w:rsidRDefault="00DE4FEE" w:rsidP="007121F1">
            <w:pPr>
              <w:pStyle w:val="ac"/>
              <w:numPr>
                <w:ilvl w:val="0"/>
                <w:numId w:val="31"/>
              </w:numPr>
              <w:ind w:left="-86" w:firstLine="86"/>
              <w:jc w:val="both"/>
              <w:rPr>
                <w:rFonts w:eastAsia="Times New Roman"/>
                <w:sz w:val="28"/>
                <w:szCs w:val="28"/>
                <w:lang w:eastAsia="ru-RU"/>
              </w:rPr>
            </w:pPr>
            <w:r w:rsidRPr="00F81E00">
              <w:rPr>
                <w:rFonts w:eastAsia="Times New Roman"/>
                <w:sz w:val="28"/>
                <w:szCs w:val="28"/>
                <w:lang w:eastAsia="ru-RU"/>
              </w:rPr>
              <w:t>предупреждение нарушений лицами, привлекающими денежные средства участников долевого строительства (застройщиками) обязательных требований</w:t>
            </w:r>
            <w:r w:rsidR="00B7245E" w:rsidRPr="00F81E00">
              <w:rPr>
                <w:rFonts w:eastAsia="Times New Roman"/>
                <w:sz w:val="28"/>
                <w:szCs w:val="28"/>
                <w:lang w:eastAsia="ru-RU"/>
              </w:rPr>
              <w:t>;</w:t>
            </w:r>
          </w:p>
          <w:p w:rsidR="00DE4FEE" w:rsidRPr="00F81E00" w:rsidRDefault="00DE4FEE" w:rsidP="007121F1">
            <w:pPr>
              <w:pStyle w:val="ac"/>
              <w:numPr>
                <w:ilvl w:val="0"/>
                <w:numId w:val="31"/>
              </w:numPr>
              <w:ind w:left="-86" w:firstLine="86"/>
              <w:jc w:val="both"/>
              <w:rPr>
                <w:rFonts w:eastAsia="Times New Roman"/>
                <w:sz w:val="28"/>
                <w:szCs w:val="28"/>
                <w:lang w:eastAsia="ru-RU"/>
              </w:rPr>
            </w:pPr>
            <w:r w:rsidRPr="00F81E00">
              <w:rPr>
                <w:rFonts w:eastAsia="Times New Roman"/>
                <w:sz w:val="28"/>
                <w:szCs w:val="28"/>
                <w:lang w:eastAsia="ru-RU"/>
              </w:rPr>
              <w:t>поддержание в актуальном состоянии на официальном сайте Инспекции государственного строительного надзора Камчатского края в сети «Интернет», обязательных требований, оценка соблюдения которых является предметом регионального государственного контроля (надзора), с целью своевременного информирования контролируемых лиц о текущих изменениях</w:t>
            </w:r>
            <w:r w:rsidR="00B7245E" w:rsidRPr="00F81E00">
              <w:rPr>
                <w:rFonts w:eastAsia="Times New Roman"/>
                <w:sz w:val="28"/>
                <w:szCs w:val="28"/>
                <w:lang w:eastAsia="ru-RU"/>
              </w:rPr>
              <w:t>;</w:t>
            </w:r>
          </w:p>
          <w:p w:rsidR="009F3990" w:rsidRPr="00F81E00" w:rsidRDefault="009F3990" w:rsidP="007121F1">
            <w:pPr>
              <w:pStyle w:val="ac"/>
              <w:numPr>
                <w:ilvl w:val="0"/>
                <w:numId w:val="31"/>
              </w:numPr>
              <w:ind w:left="-71" w:firstLine="0"/>
              <w:jc w:val="both"/>
              <w:rPr>
                <w:rFonts w:eastAsia="Times New Roman"/>
                <w:sz w:val="28"/>
                <w:szCs w:val="28"/>
                <w:lang w:eastAsia="ru-RU"/>
              </w:rPr>
            </w:pPr>
            <w:r w:rsidRPr="00F81E00">
              <w:rPr>
                <w:rFonts w:eastAsia="Times New Roman"/>
                <w:sz w:val="28"/>
                <w:szCs w:val="28"/>
                <w:lang w:eastAsia="ru-RU"/>
              </w:rPr>
              <w:t xml:space="preserve">повышение уровня </w:t>
            </w:r>
            <w:r w:rsidRPr="006814E1">
              <w:rPr>
                <w:rFonts w:eastAsia="Times New Roman"/>
                <w:sz w:val="28"/>
                <w:szCs w:val="28"/>
                <w:lang w:eastAsia="ru-RU"/>
              </w:rPr>
              <w:t>информированности</w:t>
            </w:r>
            <w:r w:rsidRPr="00F81E00">
              <w:rPr>
                <w:rFonts w:eastAsia="Times New Roman"/>
                <w:sz w:val="28"/>
                <w:szCs w:val="28"/>
                <w:lang w:eastAsia="ru-RU"/>
              </w:rPr>
              <w:t xml:space="preserve"> граждан о долевом строительстве, а также о правах и обязанностях его участников;</w:t>
            </w:r>
          </w:p>
          <w:p w:rsidR="00E076DE" w:rsidRPr="00F81E00" w:rsidRDefault="00797B5A" w:rsidP="007121F1">
            <w:pPr>
              <w:pStyle w:val="ac"/>
              <w:numPr>
                <w:ilvl w:val="0"/>
                <w:numId w:val="31"/>
              </w:numPr>
              <w:ind w:left="-73" w:firstLine="0"/>
              <w:jc w:val="both"/>
              <w:rPr>
                <w:rFonts w:eastAsia="Times New Roman"/>
                <w:sz w:val="28"/>
                <w:szCs w:val="28"/>
                <w:lang w:eastAsia="ru-RU"/>
              </w:rPr>
            </w:pPr>
            <w:r w:rsidRPr="00F81E00">
              <w:rPr>
                <w:rFonts w:eastAsia="Times New Roman"/>
                <w:sz w:val="28"/>
                <w:szCs w:val="28"/>
                <w:lang w:eastAsia="ru-RU"/>
              </w:rPr>
              <w:t>анализ текущего положения в сфере долевого строительства, направленный на своевременное выявление угроз причинения вреда охраняемым законом ценностям и своевременная реализация профилактических мероприятий, направленных на недопущение причинения вреда</w:t>
            </w:r>
            <w:r w:rsidR="00E076DE" w:rsidRPr="00F81E00">
              <w:rPr>
                <w:rFonts w:eastAsia="Times New Roman"/>
                <w:sz w:val="28"/>
                <w:szCs w:val="28"/>
                <w:lang w:eastAsia="ru-RU"/>
              </w:rPr>
              <w:t>.</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t xml:space="preserve">Сроки </w:t>
            </w:r>
            <w:r w:rsidRPr="00F81E00">
              <w:rPr>
                <w:sz w:val="28"/>
                <w:szCs w:val="28"/>
              </w:rPr>
              <w:br/>
              <w:t>реализации программы</w:t>
            </w:r>
          </w:p>
        </w:tc>
        <w:tc>
          <w:tcPr>
            <w:tcW w:w="7229" w:type="dxa"/>
          </w:tcPr>
          <w:p w:rsidR="009F3990" w:rsidRPr="00F81E00" w:rsidRDefault="00F65D9E" w:rsidP="007121F1">
            <w:pPr>
              <w:pStyle w:val="af0"/>
              <w:spacing w:before="60" w:beforeAutospacing="0" w:after="60" w:afterAutospacing="0"/>
              <w:ind w:firstLine="34"/>
              <w:jc w:val="both"/>
              <w:rPr>
                <w:sz w:val="28"/>
                <w:szCs w:val="28"/>
              </w:rPr>
            </w:pPr>
            <w:r w:rsidRPr="00F81E00">
              <w:rPr>
                <w:sz w:val="28"/>
                <w:szCs w:val="28"/>
              </w:rPr>
              <w:t>2023</w:t>
            </w:r>
            <w:r w:rsidR="00C4745D" w:rsidRPr="00F81E00">
              <w:rPr>
                <w:sz w:val="28"/>
                <w:szCs w:val="28"/>
              </w:rPr>
              <w:t xml:space="preserve"> год</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t>Источники финансирования</w:t>
            </w:r>
          </w:p>
        </w:tc>
        <w:tc>
          <w:tcPr>
            <w:tcW w:w="7229" w:type="dxa"/>
          </w:tcPr>
          <w:p w:rsidR="009F3990" w:rsidRPr="00F81E00" w:rsidRDefault="00797B5A" w:rsidP="007121F1">
            <w:pPr>
              <w:pStyle w:val="af0"/>
              <w:spacing w:before="60" w:beforeAutospacing="0" w:after="60" w:afterAutospacing="0"/>
              <w:jc w:val="both"/>
              <w:rPr>
                <w:sz w:val="28"/>
                <w:szCs w:val="28"/>
              </w:rPr>
            </w:pPr>
            <w:r w:rsidRPr="00F81E00">
              <w:rPr>
                <w:sz w:val="28"/>
                <w:szCs w:val="28"/>
              </w:rPr>
              <w:t>в рамках текущего финансирования деятельности Инспекции государственного строительного надзора Камчатского края</w:t>
            </w:r>
          </w:p>
        </w:tc>
      </w:tr>
      <w:tr w:rsidR="009F3990" w:rsidRPr="00F97DAE" w:rsidTr="00175B76">
        <w:tc>
          <w:tcPr>
            <w:tcW w:w="2235" w:type="dxa"/>
          </w:tcPr>
          <w:p w:rsidR="009F3990" w:rsidRPr="00F81E00" w:rsidRDefault="009F3990" w:rsidP="007121F1">
            <w:pPr>
              <w:pStyle w:val="af0"/>
              <w:spacing w:before="0" w:beforeAutospacing="0" w:after="0" w:afterAutospacing="0"/>
              <w:jc w:val="both"/>
              <w:rPr>
                <w:sz w:val="28"/>
                <w:szCs w:val="28"/>
              </w:rPr>
            </w:pPr>
            <w:r w:rsidRPr="00F81E00">
              <w:rPr>
                <w:sz w:val="28"/>
                <w:szCs w:val="28"/>
              </w:rPr>
              <w:lastRenderedPageBreak/>
              <w:t>Ожидаемые конечные результаты реализации программы</w:t>
            </w:r>
          </w:p>
        </w:tc>
        <w:tc>
          <w:tcPr>
            <w:tcW w:w="7229" w:type="dxa"/>
          </w:tcPr>
          <w:p w:rsidR="00C4745D"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 xml:space="preserve">- </w:t>
            </w:r>
            <w:r w:rsidR="00C4745D" w:rsidRPr="00F81E00">
              <w:rPr>
                <w:rFonts w:eastAsia="Times New Roman"/>
                <w:sz w:val="28"/>
                <w:szCs w:val="28"/>
                <w:lang w:eastAsia="ru-RU"/>
              </w:rPr>
              <w:t xml:space="preserve">снижение количества </w:t>
            </w:r>
            <w:r w:rsidR="0016769B" w:rsidRPr="00F81E00">
              <w:rPr>
                <w:rFonts w:eastAsia="Times New Roman"/>
                <w:sz w:val="28"/>
                <w:szCs w:val="28"/>
                <w:lang w:eastAsia="ru-RU"/>
              </w:rPr>
              <w:t xml:space="preserve">повторных </w:t>
            </w:r>
            <w:r w:rsidR="00C4745D" w:rsidRPr="00F81E00">
              <w:rPr>
                <w:rFonts w:eastAsia="Times New Roman"/>
                <w:sz w:val="28"/>
                <w:szCs w:val="28"/>
                <w:lang w:eastAsia="ru-RU"/>
              </w:rPr>
              <w:t>нарушений застройщиками обязательных требований в области долевого строительства</w:t>
            </w:r>
          </w:p>
          <w:p w:rsidR="00FD0B6B"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 xml:space="preserve">- </w:t>
            </w:r>
            <w:r w:rsidR="0016769B" w:rsidRPr="00F81E00">
              <w:rPr>
                <w:rFonts w:eastAsia="Times New Roman"/>
                <w:sz w:val="28"/>
                <w:szCs w:val="28"/>
                <w:lang w:eastAsia="ru-RU"/>
              </w:rPr>
              <w:t>обеспечение единства практики применения контрольным (надзорным) органом обязательных требований</w:t>
            </w:r>
            <w:r w:rsidR="00FD0B6B" w:rsidRPr="00F81E00">
              <w:rPr>
                <w:rFonts w:eastAsia="Times New Roman"/>
                <w:sz w:val="28"/>
                <w:szCs w:val="28"/>
                <w:lang w:eastAsia="ru-RU"/>
              </w:rPr>
              <w:t>;</w:t>
            </w:r>
          </w:p>
          <w:p w:rsidR="00FD0B6B"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FD0B6B" w:rsidRPr="00F81E00">
              <w:rPr>
                <w:rFonts w:eastAsia="Times New Roman"/>
                <w:sz w:val="28"/>
                <w:szCs w:val="28"/>
                <w:lang w:eastAsia="ru-RU"/>
              </w:rPr>
              <w:t xml:space="preserve">обеспечение квалифицированной </w:t>
            </w:r>
            <w:r w:rsidR="0016769B" w:rsidRPr="00F81E00">
              <w:rPr>
                <w:rFonts w:eastAsia="Times New Roman"/>
                <w:sz w:val="28"/>
                <w:szCs w:val="28"/>
                <w:lang w:eastAsia="ru-RU"/>
              </w:rPr>
              <w:t xml:space="preserve">проводимой </w:t>
            </w:r>
            <w:r w:rsidR="00FD0B6B" w:rsidRPr="00F81E00">
              <w:rPr>
                <w:rFonts w:eastAsia="Times New Roman"/>
                <w:sz w:val="28"/>
                <w:szCs w:val="28"/>
                <w:lang w:eastAsia="ru-RU"/>
              </w:rPr>
              <w:t>про</w:t>
            </w:r>
            <w:r w:rsidR="00797B5A" w:rsidRPr="00F81E00">
              <w:rPr>
                <w:rFonts w:eastAsia="Times New Roman"/>
                <w:sz w:val="28"/>
                <w:szCs w:val="28"/>
                <w:lang w:eastAsia="ru-RU"/>
              </w:rPr>
              <w:t>филактической работы должностными</w:t>
            </w:r>
            <w:r w:rsidR="00FD0B6B" w:rsidRPr="00F81E00">
              <w:rPr>
                <w:rFonts w:eastAsia="Times New Roman"/>
                <w:sz w:val="28"/>
                <w:szCs w:val="28"/>
                <w:lang w:eastAsia="ru-RU"/>
              </w:rPr>
              <w:t xml:space="preserve"> лиц</w:t>
            </w:r>
            <w:r w:rsidR="00797B5A" w:rsidRPr="00F81E00">
              <w:rPr>
                <w:rFonts w:eastAsia="Times New Roman"/>
                <w:sz w:val="28"/>
                <w:szCs w:val="28"/>
                <w:lang w:eastAsia="ru-RU"/>
              </w:rPr>
              <w:t>ами</w:t>
            </w:r>
            <w:r w:rsidR="00FD0B6B" w:rsidRPr="00F81E00">
              <w:rPr>
                <w:rFonts w:eastAsia="Times New Roman"/>
                <w:sz w:val="28"/>
                <w:szCs w:val="28"/>
                <w:lang w:eastAsia="ru-RU"/>
              </w:rPr>
              <w:t xml:space="preserve"> Инспекции;</w:t>
            </w:r>
          </w:p>
          <w:p w:rsidR="00FD0B6B"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FD0B6B" w:rsidRPr="00F81E00">
              <w:rPr>
                <w:rFonts w:eastAsia="Times New Roman"/>
                <w:sz w:val="28"/>
                <w:szCs w:val="28"/>
                <w:lang w:eastAsia="ru-RU"/>
              </w:rPr>
              <w:t>повышение прозрачности деятельности контрольно-надзорного органа;</w:t>
            </w:r>
          </w:p>
          <w:p w:rsidR="00FD0B6B"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FD0B6B" w:rsidRPr="00F81E00">
              <w:rPr>
                <w:rFonts w:eastAsia="Times New Roman"/>
                <w:sz w:val="28"/>
                <w:szCs w:val="28"/>
                <w:lang w:eastAsia="ru-RU"/>
              </w:rPr>
              <w:t>уменьшение административной нагрузки на под</w:t>
            </w:r>
            <w:r w:rsidR="00797B5A" w:rsidRPr="00F81E00">
              <w:rPr>
                <w:rFonts w:eastAsia="Times New Roman"/>
                <w:sz w:val="28"/>
                <w:szCs w:val="28"/>
                <w:lang w:eastAsia="ru-RU"/>
              </w:rPr>
              <w:t>надзорные</w:t>
            </w:r>
            <w:r w:rsidR="00FD0B6B" w:rsidRPr="00F81E00">
              <w:rPr>
                <w:rFonts w:eastAsia="Times New Roman"/>
                <w:sz w:val="28"/>
                <w:szCs w:val="28"/>
                <w:lang w:eastAsia="ru-RU"/>
              </w:rPr>
              <w:t xml:space="preserve"> субъекты;</w:t>
            </w:r>
          </w:p>
          <w:p w:rsidR="00FD0B6B"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FD0B6B" w:rsidRPr="00F81E00">
              <w:rPr>
                <w:rFonts w:eastAsia="Times New Roman"/>
                <w:sz w:val="28"/>
                <w:szCs w:val="28"/>
                <w:lang w:eastAsia="ru-RU"/>
              </w:rPr>
              <w:t>повышение уровня правовой грамотности подконтрольных субъектов;</w:t>
            </w:r>
          </w:p>
          <w:p w:rsidR="00797B5A"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797B5A" w:rsidRPr="00F81E00">
              <w:rPr>
                <w:rFonts w:eastAsia="Times New Roman"/>
                <w:sz w:val="28"/>
                <w:szCs w:val="28"/>
                <w:lang w:eastAsia="ru-RU"/>
              </w:rPr>
              <w:t>предупреждение нарушений лицами, привлекающими денежные средства участников долевого строительства (застройщиками) обязательных требований</w:t>
            </w:r>
          </w:p>
          <w:p w:rsidR="00797B5A"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797B5A" w:rsidRPr="00F81E00">
              <w:rPr>
                <w:rFonts w:eastAsia="Times New Roman"/>
                <w:sz w:val="28"/>
                <w:szCs w:val="28"/>
                <w:lang w:eastAsia="ru-RU"/>
              </w:rPr>
              <w:t>поддержание в актуальном состоянии на официальном сайте Инспекции государственного строительного надзора Камчатского края в сети «Интернет», обязательных требований, оценка соблюдения которых является предметом регионального государственного контроля (надзора), с целью своевременного информирования контролируемых лиц о текущих изменениях</w:t>
            </w:r>
          </w:p>
          <w:p w:rsidR="009F3990" w:rsidRPr="00F81E00" w:rsidRDefault="003941BE" w:rsidP="007121F1">
            <w:pPr>
              <w:widowControl/>
              <w:jc w:val="both"/>
              <w:rPr>
                <w:rFonts w:eastAsia="Times New Roman"/>
                <w:sz w:val="28"/>
                <w:szCs w:val="28"/>
                <w:lang w:eastAsia="ru-RU"/>
              </w:rPr>
            </w:pPr>
            <w:r w:rsidRPr="00F81E00">
              <w:rPr>
                <w:rFonts w:eastAsia="Times New Roman"/>
                <w:sz w:val="28"/>
                <w:szCs w:val="28"/>
                <w:lang w:eastAsia="ru-RU"/>
              </w:rPr>
              <w:t>-</w:t>
            </w:r>
            <w:r w:rsidR="00FD0B6B" w:rsidRPr="00F81E00">
              <w:rPr>
                <w:rFonts w:eastAsia="Times New Roman"/>
                <w:sz w:val="28"/>
                <w:szCs w:val="28"/>
                <w:lang w:eastAsia="ru-RU"/>
              </w:rPr>
              <w:t>мотивация под</w:t>
            </w:r>
            <w:r w:rsidR="0016769B" w:rsidRPr="00F81E00">
              <w:rPr>
                <w:rFonts w:eastAsia="Times New Roman"/>
                <w:sz w:val="28"/>
                <w:szCs w:val="28"/>
                <w:lang w:eastAsia="ru-RU"/>
              </w:rPr>
              <w:t xml:space="preserve">надзорных </w:t>
            </w:r>
            <w:r w:rsidR="00FD0B6B" w:rsidRPr="00F81E00">
              <w:rPr>
                <w:rFonts w:eastAsia="Times New Roman"/>
                <w:sz w:val="28"/>
                <w:szCs w:val="28"/>
                <w:lang w:eastAsia="ru-RU"/>
              </w:rPr>
              <w:t>субъектов к добросовестному поведению.</w:t>
            </w:r>
          </w:p>
        </w:tc>
      </w:tr>
      <w:tr w:rsidR="009F3990" w:rsidRPr="00F97DAE" w:rsidTr="00FB10F7">
        <w:trPr>
          <w:trHeight w:val="5457"/>
        </w:trPr>
        <w:tc>
          <w:tcPr>
            <w:tcW w:w="2235" w:type="dxa"/>
          </w:tcPr>
          <w:p w:rsidR="009F3990" w:rsidRPr="00F81E00" w:rsidRDefault="009F3990" w:rsidP="007121F1">
            <w:pPr>
              <w:widowControl/>
              <w:jc w:val="both"/>
              <w:rPr>
                <w:rFonts w:eastAsia="Times New Roman"/>
                <w:sz w:val="28"/>
                <w:szCs w:val="28"/>
                <w:lang w:eastAsia="ru-RU"/>
              </w:rPr>
            </w:pPr>
            <w:r w:rsidRPr="00F81E00">
              <w:rPr>
                <w:rFonts w:eastAsia="Times New Roman"/>
                <w:sz w:val="28"/>
                <w:szCs w:val="28"/>
                <w:lang w:eastAsia="ru-RU"/>
              </w:rPr>
              <w:t>Структура программы</w:t>
            </w:r>
          </w:p>
        </w:tc>
        <w:tc>
          <w:tcPr>
            <w:tcW w:w="7229" w:type="dxa"/>
          </w:tcPr>
          <w:p w:rsidR="00175B76" w:rsidRPr="00F81E00" w:rsidRDefault="00EA5DAB" w:rsidP="007121F1">
            <w:pPr>
              <w:widowControl/>
              <w:jc w:val="both"/>
              <w:rPr>
                <w:rFonts w:eastAsia="Times New Roman"/>
                <w:sz w:val="28"/>
                <w:szCs w:val="28"/>
                <w:lang w:eastAsia="ru-RU"/>
              </w:rPr>
            </w:pPr>
            <w:r w:rsidRPr="00F81E00">
              <w:rPr>
                <w:rFonts w:eastAsia="Times New Roman"/>
                <w:sz w:val="28"/>
                <w:szCs w:val="28"/>
                <w:lang w:eastAsia="ru-RU"/>
              </w:rPr>
              <w:t>1.Анализ текущего состояния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w:t>
            </w:r>
          </w:p>
          <w:p w:rsidR="00EA5DAB" w:rsidRPr="00F81E00" w:rsidRDefault="00EA5DAB" w:rsidP="007121F1">
            <w:pPr>
              <w:widowControl/>
              <w:jc w:val="both"/>
              <w:rPr>
                <w:rFonts w:eastAsia="Times New Roman"/>
                <w:sz w:val="28"/>
                <w:szCs w:val="28"/>
                <w:lang w:eastAsia="ru-RU"/>
              </w:rPr>
            </w:pPr>
            <w:r w:rsidRPr="00F81E00">
              <w:rPr>
                <w:rFonts w:eastAsia="Times New Roman"/>
                <w:sz w:val="28"/>
                <w:szCs w:val="28"/>
                <w:lang w:eastAsia="ru-RU"/>
              </w:rPr>
              <w:t>2.Цели и задачи реализации программы профилактики;</w:t>
            </w:r>
          </w:p>
          <w:p w:rsidR="00EA5DAB" w:rsidRPr="00F81E00" w:rsidRDefault="00EA5DAB" w:rsidP="007121F1">
            <w:pPr>
              <w:widowControl/>
              <w:jc w:val="both"/>
              <w:rPr>
                <w:rFonts w:eastAsia="Times New Roman"/>
                <w:sz w:val="28"/>
                <w:szCs w:val="28"/>
                <w:lang w:eastAsia="ru-RU"/>
              </w:rPr>
            </w:pPr>
            <w:r w:rsidRPr="00F81E00">
              <w:rPr>
                <w:rFonts w:eastAsia="Times New Roman"/>
                <w:sz w:val="28"/>
                <w:szCs w:val="28"/>
                <w:lang w:eastAsia="ru-RU"/>
              </w:rPr>
              <w:t>3.Перечень профилактических мероприятий, сроки (периодичность) их проведения;</w:t>
            </w:r>
          </w:p>
          <w:p w:rsidR="00EA5DAB" w:rsidRPr="00F81E00" w:rsidRDefault="00EA5DAB" w:rsidP="007121F1">
            <w:pPr>
              <w:widowControl/>
              <w:jc w:val="both"/>
              <w:rPr>
                <w:rFonts w:eastAsia="Times New Roman"/>
                <w:sz w:val="28"/>
                <w:szCs w:val="28"/>
                <w:lang w:eastAsia="ru-RU"/>
              </w:rPr>
            </w:pPr>
            <w:r w:rsidRPr="00F81E00">
              <w:rPr>
                <w:rFonts w:eastAsia="Times New Roman"/>
                <w:sz w:val="28"/>
                <w:szCs w:val="28"/>
                <w:lang w:eastAsia="ru-RU"/>
              </w:rPr>
              <w:t>4.Показатели результативности и эффективности программы профилактики.</w:t>
            </w:r>
          </w:p>
        </w:tc>
      </w:tr>
    </w:tbl>
    <w:p w:rsidR="00FD0B6B" w:rsidRPr="00F81E00" w:rsidRDefault="00FD0B6B" w:rsidP="007121F1">
      <w:pPr>
        <w:pStyle w:val="Default"/>
        <w:jc w:val="center"/>
        <w:rPr>
          <w:b/>
          <w:color w:val="auto"/>
          <w:sz w:val="28"/>
          <w:szCs w:val="28"/>
        </w:rPr>
      </w:pPr>
      <w:r w:rsidRPr="00F81E00">
        <w:rPr>
          <w:b/>
          <w:bCs/>
          <w:sz w:val="28"/>
          <w:szCs w:val="28"/>
        </w:rPr>
        <w:lastRenderedPageBreak/>
        <w:t xml:space="preserve">Раздел 1. </w:t>
      </w:r>
      <w:r w:rsidR="00EA5DAB" w:rsidRPr="00F81E00">
        <w:rPr>
          <w:b/>
          <w:color w:val="auto"/>
          <w:sz w:val="28"/>
          <w:szCs w:val="28"/>
        </w:rPr>
        <w:t>Анализ текущего состояния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w:t>
      </w:r>
      <w:r w:rsidR="003D2052" w:rsidRPr="00F81E00">
        <w:rPr>
          <w:b/>
          <w:color w:val="auto"/>
          <w:sz w:val="28"/>
          <w:szCs w:val="28"/>
        </w:rPr>
        <w:t>, описание текущего развития профилактической деятельности Инспекции государственного строительного надзора края, характеристика проблем</w:t>
      </w:r>
      <w:r w:rsidR="002C273E" w:rsidRPr="00F81E00">
        <w:rPr>
          <w:b/>
          <w:color w:val="auto"/>
          <w:sz w:val="28"/>
          <w:szCs w:val="28"/>
        </w:rPr>
        <w:t>, на решение которых направлена программа профилактики</w:t>
      </w:r>
    </w:p>
    <w:p w:rsidR="00EA5DAB" w:rsidRPr="00F81E00" w:rsidRDefault="00EA5DAB" w:rsidP="007121F1">
      <w:pPr>
        <w:pStyle w:val="Default"/>
        <w:jc w:val="center"/>
        <w:rPr>
          <w:b/>
          <w:bCs/>
          <w:sz w:val="28"/>
          <w:szCs w:val="28"/>
        </w:rPr>
      </w:pPr>
    </w:p>
    <w:p w:rsidR="00797B5A" w:rsidRPr="00F81E00" w:rsidRDefault="00FD0B6B" w:rsidP="007121F1">
      <w:pPr>
        <w:pStyle w:val="Default"/>
        <w:ind w:firstLine="709"/>
        <w:jc w:val="both"/>
        <w:rPr>
          <w:rFonts w:eastAsiaTheme="minorHAnsi"/>
          <w:sz w:val="28"/>
          <w:szCs w:val="28"/>
          <w:lang w:eastAsia="en-US"/>
        </w:rPr>
      </w:pPr>
      <w:r w:rsidRPr="00F81E00">
        <w:rPr>
          <w:bCs/>
          <w:sz w:val="28"/>
          <w:szCs w:val="28"/>
        </w:rPr>
        <w:t xml:space="preserve">Инспекцией государственного строительного надзора Камчатского края осуществляется </w:t>
      </w:r>
      <w:r w:rsidRPr="00F81E00">
        <w:rPr>
          <w:sz w:val="28"/>
          <w:szCs w:val="28"/>
        </w:rPr>
        <w:t>региональный государственный контроль (надзор) в области долевого строительства многоквартирных домов и (или) иных объектов недвижимости.</w:t>
      </w:r>
      <w:r w:rsidR="00797B5A" w:rsidRPr="00F81E00">
        <w:rPr>
          <w:rFonts w:eastAsiaTheme="minorHAnsi"/>
          <w:sz w:val="28"/>
          <w:szCs w:val="28"/>
          <w:lang w:eastAsia="en-US"/>
        </w:rPr>
        <w:t xml:space="preserve"> </w:t>
      </w:r>
    </w:p>
    <w:p w:rsidR="00797B5A" w:rsidRPr="00F81E00" w:rsidRDefault="00797B5A" w:rsidP="007121F1">
      <w:pPr>
        <w:pStyle w:val="Default"/>
        <w:ind w:firstLine="709"/>
        <w:jc w:val="both"/>
        <w:rPr>
          <w:sz w:val="28"/>
          <w:szCs w:val="28"/>
        </w:rPr>
      </w:pPr>
      <w:r w:rsidRPr="00F81E00">
        <w:rPr>
          <w:sz w:val="28"/>
          <w:szCs w:val="28"/>
        </w:rPr>
        <w:t>По стоянию на 01.10.2022 деятельность, связанную с привлечением денежных средств участников долевого строительства, застройщики не осуществляют. Застройщиком ООО «</w:t>
      </w:r>
      <w:proofErr w:type="spellStart"/>
      <w:r w:rsidRPr="00F81E00">
        <w:rPr>
          <w:sz w:val="28"/>
          <w:szCs w:val="28"/>
        </w:rPr>
        <w:t>Витос</w:t>
      </w:r>
      <w:proofErr w:type="spellEnd"/>
      <w:r w:rsidRPr="00F81E00">
        <w:rPr>
          <w:sz w:val="28"/>
          <w:szCs w:val="28"/>
        </w:rPr>
        <w:t xml:space="preserve">» в 2022 году окончено </w:t>
      </w:r>
      <w:r w:rsidR="004A254B" w:rsidRPr="00F81E00">
        <w:rPr>
          <w:sz w:val="28"/>
          <w:szCs w:val="28"/>
        </w:rPr>
        <w:t>строительство объекта</w:t>
      </w:r>
      <w:r w:rsidR="0014625A" w:rsidRPr="00F81E00">
        <w:rPr>
          <w:sz w:val="28"/>
          <w:szCs w:val="28"/>
        </w:rPr>
        <w:t xml:space="preserve"> капитального строительства «6 этажный жилой дом в монолитном исполнении по просп. Карла Маркса в г. Петроп</w:t>
      </w:r>
      <w:r w:rsidR="004A254B" w:rsidRPr="00F81E00">
        <w:rPr>
          <w:sz w:val="28"/>
          <w:szCs w:val="28"/>
        </w:rPr>
        <w:t>авловске – Камчатском»</w:t>
      </w:r>
      <w:r w:rsidRPr="00F81E00">
        <w:rPr>
          <w:sz w:val="28"/>
          <w:szCs w:val="28"/>
        </w:rPr>
        <w:t xml:space="preserve">. В настоящее время строительство многоквартирных жилых домов и иных объектов недвижимости с привлечением денежных средств участников долевого строительства не </w:t>
      </w:r>
      <w:r w:rsidR="00F81E00">
        <w:rPr>
          <w:sz w:val="28"/>
          <w:szCs w:val="28"/>
        </w:rPr>
        <w:t>ведётся</w:t>
      </w:r>
      <w:r w:rsidRPr="00F81E00">
        <w:rPr>
          <w:sz w:val="28"/>
          <w:szCs w:val="28"/>
        </w:rPr>
        <w:t>. Ж</w:t>
      </w:r>
      <w:r w:rsidR="00F81E00">
        <w:rPr>
          <w:sz w:val="28"/>
          <w:szCs w:val="28"/>
        </w:rPr>
        <w:t>илищно-</w:t>
      </w:r>
      <w:r w:rsidRPr="00F81E00">
        <w:rPr>
          <w:sz w:val="28"/>
          <w:szCs w:val="28"/>
        </w:rPr>
        <w:t>строительные кооперативы на территории Камчатского края деятельность не осуществляют.</w:t>
      </w:r>
    </w:p>
    <w:p w:rsidR="00797B5A" w:rsidRPr="00F81E00" w:rsidRDefault="00797B5A" w:rsidP="007121F1">
      <w:pPr>
        <w:pStyle w:val="Default"/>
        <w:ind w:firstLine="709"/>
        <w:jc w:val="both"/>
        <w:rPr>
          <w:sz w:val="28"/>
          <w:szCs w:val="28"/>
        </w:rPr>
      </w:pPr>
      <w:r w:rsidRPr="00F81E00">
        <w:rPr>
          <w:sz w:val="28"/>
          <w:szCs w:val="28"/>
        </w:rPr>
        <w:t xml:space="preserve"> В целях принятия мер, направленных на защиту прав и законных интересов «обманутых» дольщиков, при осуществлении регионального государственного контроля (надзора)</w:t>
      </w:r>
      <w:r w:rsidR="00AD5D8E" w:rsidRPr="00F81E00">
        <w:rPr>
          <w:sz w:val="28"/>
          <w:szCs w:val="28"/>
        </w:rPr>
        <w:t xml:space="preserve"> в области долевого строительства</w:t>
      </w:r>
      <w:r w:rsidRPr="00F81E00">
        <w:rPr>
          <w:sz w:val="28"/>
          <w:szCs w:val="28"/>
        </w:rPr>
        <w:t xml:space="preserve"> проведено </w:t>
      </w:r>
      <w:r w:rsidR="00590161" w:rsidRPr="00F81E00">
        <w:rPr>
          <w:sz w:val="28"/>
          <w:szCs w:val="28"/>
        </w:rPr>
        <w:t xml:space="preserve">9 </w:t>
      </w:r>
      <w:r w:rsidRPr="00F81E00">
        <w:rPr>
          <w:sz w:val="28"/>
          <w:szCs w:val="28"/>
        </w:rPr>
        <w:t>контрольных (надзорных) мероприятий без взаимодействия с застройщиками</w:t>
      </w:r>
      <w:r w:rsidR="00590161" w:rsidRPr="00F81E00">
        <w:rPr>
          <w:sz w:val="28"/>
          <w:szCs w:val="28"/>
        </w:rPr>
        <w:t xml:space="preserve"> посредством мониторинга сайта единой информационной системы жилищного строительства (ЕИСЖС - </w:t>
      </w:r>
      <w:hyperlink r:id="rId10" w:history="1">
        <w:r w:rsidR="00AD5D8E" w:rsidRPr="00F81E00">
          <w:rPr>
            <w:rStyle w:val="ad"/>
            <w:sz w:val="28"/>
            <w:szCs w:val="28"/>
          </w:rPr>
          <w:t>https://наш.дом.рф</w:t>
        </w:r>
      </w:hyperlink>
      <w:r w:rsidR="00590161" w:rsidRPr="00F81E00">
        <w:rPr>
          <w:sz w:val="28"/>
          <w:szCs w:val="28"/>
        </w:rPr>
        <w:t>)</w:t>
      </w:r>
      <w:r w:rsidR="00AD5D8E" w:rsidRPr="00F81E00">
        <w:rPr>
          <w:sz w:val="28"/>
          <w:szCs w:val="28"/>
        </w:rPr>
        <w:t xml:space="preserve"> </w:t>
      </w:r>
      <w:r w:rsidRPr="00F81E00">
        <w:rPr>
          <w:sz w:val="28"/>
          <w:szCs w:val="28"/>
        </w:rPr>
        <w:t xml:space="preserve">в информационно-телекоммуникационной сети «Интернет». </w:t>
      </w:r>
    </w:p>
    <w:p w:rsidR="00797B5A" w:rsidRPr="00F81E00" w:rsidRDefault="00797B5A" w:rsidP="007121F1">
      <w:pPr>
        <w:pStyle w:val="Default"/>
        <w:ind w:firstLine="709"/>
        <w:jc w:val="both"/>
        <w:rPr>
          <w:color w:val="auto"/>
          <w:sz w:val="28"/>
          <w:szCs w:val="28"/>
        </w:rPr>
      </w:pPr>
      <w:r w:rsidRPr="00F81E00">
        <w:rPr>
          <w:color w:val="auto"/>
          <w:sz w:val="28"/>
          <w:szCs w:val="28"/>
        </w:rPr>
        <w:t>По результатам проведенных контрольных (надзорных) мероприятий в 2022 году:</w:t>
      </w:r>
    </w:p>
    <w:p w:rsidR="00797B5A" w:rsidRPr="00F81E00" w:rsidRDefault="003941BE" w:rsidP="007121F1">
      <w:pPr>
        <w:pStyle w:val="Default"/>
        <w:ind w:firstLine="709"/>
        <w:jc w:val="both"/>
        <w:rPr>
          <w:color w:val="auto"/>
          <w:sz w:val="28"/>
          <w:szCs w:val="28"/>
        </w:rPr>
      </w:pPr>
      <w:r w:rsidRPr="00F81E00">
        <w:rPr>
          <w:color w:val="auto"/>
          <w:sz w:val="28"/>
          <w:szCs w:val="28"/>
        </w:rPr>
        <w:t>- предписания</w:t>
      </w:r>
      <w:r w:rsidR="00797B5A" w:rsidRPr="00F81E00">
        <w:rPr>
          <w:color w:val="auto"/>
          <w:sz w:val="28"/>
          <w:szCs w:val="28"/>
        </w:rPr>
        <w:t xml:space="preserve"> об устранении выявленных нарушений</w:t>
      </w:r>
      <w:r w:rsidR="00F81E00" w:rsidRPr="00F81E00">
        <w:rPr>
          <w:color w:val="auto"/>
          <w:sz w:val="28"/>
          <w:szCs w:val="28"/>
        </w:rPr>
        <w:t xml:space="preserve"> не выдавались</w:t>
      </w:r>
      <w:r w:rsidR="00797B5A" w:rsidRPr="00F81E00">
        <w:rPr>
          <w:color w:val="auto"/>
          <w:sz w:val="28"/>
          <w:szCs w:val="28"/>
        </w:rPr>
        <w:t>;</w:t>
      </w:r>
    </w:p>
    <w:p w:rsidR="00797B5A" w:rsidRPr="00F81E00" w:rsidRDefault="00797B5A" w:rsidP="007121F1">
      <w:pPr>
        <w:pStyle w:val="Default"/>
        <w:ind w:firstLine="709"/>
        <w:jc w:val="both"/>
        <w:rPr>
          <w:color w:val="auto"/>
          <w:sz w:val="28"/>
          <w:szCs w:val="28"/>
        </w:rPr>
      </w:pPr>
      <w:r w:rsidRPr="00F81E00">
        <w:rPr>
          <w:color w:val="auto"/>
          <w:sz w:val="28"/>
          <w:szCs w:val="28"/>
        </w:rPr>
        <w:t>- дел</w:t>
      </w:r>
      <w:r w:rsidR="003941BE" w:rsidRPr="00F81E00">
        <w:rPr>
          <w:color w:val="auto"/>
          <w:sz w:val="28"/>
          <w:szCs w:val="28"/>
        </w:rPr>
        <w:t>а</w:t>
      </w:r>
      <w:r w:rsidRPr="00F81E00">
        <w:rPr>
          <w:color w:val="auto"/>
          <w:sz w:val="28"/>
          <w:szCs w:val="28"/>
        </w:rPr>
        <w:t xml:space="preserve"> об административном правонарушении в отношении застройщиков, осуществляющих строительство многоквартирных домов и (или) иных объектов недвижимости на</w:t>
      </w:r>
      <w:r w:rsidR="004A254B" w:rsidRPr="00F81E00">
        <w:rPr>
          <w:color w:val="auto"/>
          <w:sz w:val="28"/>
          <w:szCs w:val="28"/>
        </w:rPr>
        <w:t xml:space="preserve"> территории Камчатского края</w:t>
      </w:r>
      <w:r w:rsidR="00F81E00" w:rsidRPr="00F81E00">
        <w:rPr>
          <w:color w:val="auto"/>
          <w:sz w:val="28"/>
          <w:szCs w:val="28"/>
        </w:rPr>
        <w:t xml:space="preserve"> не возбуждались</w:t>
      </w:r>
      <w:r w:rsidRPr="00F81E00">
        <w:rPr>
          <w:color w:val="auto"/>
          <w:sz w:val="28"/>
          <w:szCs w:val="28"/>
        </w:rPr>
        <w:t xml:space="preserve">. </w:t>
      </w:r>
    </w:p>
    <w:p w:rsidR="00797B5A" w:rsidRPr="00F81E00" w:rsidRDefault="00797B5A" w:rsidP="007121F1">
      <w:pPr>
        <w:pStyle w:val="Default"/>
        <w:ind w:firstLine="709"/>
        <w:jc w:val="both"/>
        <w:rPr>
          <w:color w:val="auto"/>
          <w:sz w:val="28"/>
          <w:szCs w:val="28"/>
        </w:rPr>
      </w:pPr>
      <w:r w:rsidRPr="00F81E00">
        <w:rPr>
          <w:color w:val="auto"/>
          <w:sz w:val="28"/>
          <w:szCs w:val="28"/>
        </w:rPr>
        <w:t xml:space="preserve">В 2022 Инспекцией </w:t>
      </w:r>
      <w:r w:rsidR="003941BE" w:rsidRPr="00F81E00">
        <w:rPr>
          <w:color w:val="auto"/>
          <w:sz w:val="28"/>
          <w:szCs w:val="28"/>
        </w:rPr>
        <w:t>не выдавались заключения</w:t>
      </w:r>
      <w:r w:rsidRPr="00F81E00">
        <w:rPr>
          <w:color w:val="auto"/>
          <w:sz w:val="28"/>
          <w:szCs w:val="28"/>
        </w:rPr>
        <w:t xml:space="preserve"> о соответствии застройщика и проектной декларации требованиям, установленным Федеральным законом № 214-ФЗ, </w:t>
      </w:r>
      <w:r w:rsidR="003941BE" w:rsidRPr="00F81E00">
        <w:rPr>
          <w:color w:val="auto"/>
          <w:sz w:val="28"/>
          <w:szCs w:val="28"/>
        </w:rPr>
        <w:t>и не принимались решения</w:t>
      </w:r>
      <w:r w:rsidRPr="00F81E00">
        <w:rPr>
          <w:color w:val="auto"/>
          <w:sz w:val="28"/>
          <w:szCs w:val="28"/>
        </w:rPr>
        <w:t xml:space="preserve"> об отказе в выдаче заключения.</w:t>
      </w:r>
    </w:p>
    <w:p w:rsidR="00797B5A" w:rsidRPr="00F81E00" w:rsidRDefault="00797B5A" w:rsidP="007121F1">
      <w:pPr>
        <w:pStyle w:val="Default"/>
        <w:ind w:firstLine="709"/>
        <w:jc w:val="both"/>
        <w:rPr>
          <w:color w:val="auto"/>
          <w:sz w:val="28"/>
          <w:szCs w:val="28"/>
        </w:rPr>
      </w:pPr>
      <w:r w:rsidRPr="00F81E00">
        <w:rPr>
          <w:color w:val="auto"/>
          <w:sz w:val="28"/>
          <w:szCs w:val="28"/>
        </w:rPr>
        <w:t xml:space="preserve">В 2022 Инспекцией не использовалось право на обращение в арбитражный суд с заявлением о приостановлении деятельности застройщика в связи с отсутствием оснований, предусмотренных частью 15 статьи 23 Федерального закона № 214-ФЗ. </w:t>
      </w:r>
    </w:p>
    <w:p w:rsidR="00797B5A" w:rsidRPr="00F81E00" w:rsidRDefault="00797B5A" w:rsidP="007121F1">
      <w:pPr>
        <w:pStyle w:val="Default"/>
        <w:ind w:firstLine="709"/>
        <w:jc w:val="both"/>
        <w:rPr>
          <w:color w:val="auto"/>
          <w:sz w:val="28"/>
          <w:szCs w:val="28"/>
        </w:rPr>
      </w:pPr>
      <w:r w:rsidRPr="00F81E00">
        <w:rPr>
          <w:color w:val="auto"/>
          <w:sz w:val="28"/>
          <w:szCs w:val="28"/>
        </w:rPr>
        <w:t>Ти</w:t>
      </w:r>
      <w:r w:rsidR="00EA430A" w:rsidRPr="00F81E00">
        <w:rPr>
          <w:color w:val="auto"/>
          <w:sz w:val="28"/>
          <w:szCs w:val="28"/>
        </w:rPr>
        <w:t>пичными нарушениями,</w:t>
      </w:r>
      <w:r w:rsidR="003941BE" w:rsidRPr="00F81E00">
        <w:rPr>
          <w:i/>
          <w:color w:val="auto"/>
          <w:sz w:val="28"/>
          <w:szCs w:val="28"/>
        </w:rPr>
        <w:t xml:space="preserve"> </w:t>
      </w:r>
      <w:r w:rsidR="003941BE" w:rsidRPr="00F81E00">
        <w:rPr>
          <w:color w:val="auto"/>
          <w:sz w:val="28"/>
          <w:szCs w:val="28"/>
        </w:rPr>
        <w:t>ранее</w:t>
      </w:r>
      <w:r w:rsidR="004A254B" w:rsidRPr="00F81E00">
        <w:rPr>
          <w:color w:val="auto"/>
          <w:sz w:val="28"/>
          <w:szCs w:val="28"/>
        </w:rPr>
        <w:t xml:space="preserve"> допущенны</w:t>
      </w:r>
      <w:r w:rsidR="00F81E00">
        <w:rPr>
          <w:color w:val="auto"/>
          <w:sz w:val="28"/>
          <w:szCs w:val="28"/>
        </w:rPr>
        <w:t>ми</w:t>
      </w:r>
      <w:r w:rsidR="004A254B" w:rsidRPr="00F81E00">
        <w:rPr>
          <w:color w:val="auto"/>
          <w:sz w:val="28"/>
          <w:szCs w:val="28"/>
        </w:rPr>
        <w:t xml:space="preserve"> в 2021 году</w:t>
      </w:r>
      <w:r w:rsidR="00F81E00">
        <w:rPr>
          <w:color w:val="auto"/>
          <w:sz w:val="28"/>
          <w:szCs w:val="28"/>
        </w:rPr>
        <w:t>, и выявленными</w:t>
      </w:r>
      <w:r w:rsidR="003941BE" w:rsidRPr="00F81E00">
        <w:rPr>
          <w:color w:val="auto"/>
          <w:sz w:val="28"/>
          <w:szCs w:val="28"/>
        </w:rPr>
        <w:t xml:space="preserve"> в</w:t>
      </w:r>
      <w:r w:rsidRPr="00F81E00">
        <w:rPr>
          <w:color w:val="auto"/>
          <w:sz w:val="28"/>
          <w:szCs w:val="28"/>
        </w:rPr>
        <w:t xml:space="preserve"> ходе проведения контрольных (надзорных) мероприятий без взаимодействия с юридическими лицами при осуществлении регионального государственного контроля (надзора), являлись нарушения в части информационной открытости в </w:t>
      </w:r>
      <w:r w:rsidRPr="00F81E00">
        <w:rPr>
          <w:color w:val="auto"/>
          <w:sz w:val="28"/>
          <w:szCs w:val="28"/>
        </w:rPr>
        <w:lastRenderedPageBreak/>
        <w:t xml:space="preserve">единой информационной системе жилищного строительства (далее – ЕИСЖС) по раскрытию застройщиком информации: </w:t>
      </w:r>
    </w:p>
    <w:p w:rsidR="00797B5A" w:rsidRPr="00F81E00" w:rsidRDefault="00797B5A" w:rsidP="007121F1">
      <w:pPr>
        <w:pStyle w:val="Default"/>
        <w:ind w:firstLine="709"/>
        <w:jc w:val="both"/>
        <w:rPr>
          <w:color w:val="auto"/>
          <w:sz w:val="28"/>
          <w:szCs w:val="28"/>
        </w:rPr>
      </w:pPr>
      <w:r w:rsidRPr="00F81E00">
        <w:rPr>
          <w:color w:val="auto"/>
          <w:sz w:val="28"/>
          <w:szCs w:val="28"/>
        </w:rPr>
        <w:t xml:space="preserve">- не размещение застройщиками в ЕИСЖС ежеквартальной отчетности; </w:t>
      </w:r>
    </w:p>
    <w:p w:rsidR="00797B5A" w:rsidRPr="00F81E00" w:rsidRDefault="00797B5A" w:rsidP="007121F1">
      <w:pPr>
        <w:pStyle w:val="Default"/>
        <w:ind w:firstLine="709"/>
        <w:jc w:val="both"/>
        <w:rPr>
          <w:color w:val="auto"/>
          <w:sz w:val="28"/>
          <w:szCs w:val="28"/>
        </w:rPr>
      </w:pPr>
      <w:r w:rsidRPr="00F81E00">
        <w:rPr>
          <w:color w:val="auto"/>
          <w:sz w:val="28"/>
          <w:szCs w:val="28"/>
        </w:rPr>
        <w:t>- размещение застройщиками в ЕИСЖС проектных деклараций, содержащих неполную и (или) недостоверную информацию;</w:t>
      </w:r>
    </w:p>
    <w:p w:rsidR="00797B5A" w:rsidRPr="00F81E00" w:rsidRDefault="00797B5A" w:rsidP="007121F1">
      <w:pPr>
        <w:pStyle w:val="Default"/>
        <w:ind w:firstLine="709"/>
        <w:jc w:val="both"/>
        <w:rPr>
          <w:color w:val="auto"/>
          <w:sz w:val="28"/>
          <w:szCs w:val="28"/>
        </w:rPr>
      </w:pPr>
      <w:r w:rsidRPr="00F81E00">
        <w:rPr>
          <w:color w:val="auto"/>
          <w:sz w:val="28"/>
          <w:szCs w:val="28"/>
        </w:rPr>
        <w:t>- нарушение сроков опубликования и (или) размещения проектной декларации, либо вносимых в нее изменений;</w:t>
      </w:r>
    </w:p>
    <w:p w:rsidR="00797B5A" w:rsidRPr="00F81E00" w:rsidRDefault="00797B5A" w:rsidP="007121F1">
      <w:pPr>
        <w:pStyle w:val="Default"/>
        <w:ind w:firstLine="709"/>
        <w:jc w:val="both"/>
        <w:rPr>
          <w:color w:val="auto"/>
          <w:sz w:val="28"/>
          <w:szCs w:val="28"/>
        </w:rPr>
      </w:pPr>
      <w:r w:rsidRPr="00F81E00">
        <w:rPr>
          <w:color w:val="auto"/>
          <w:sz w:val="28"/>
          <w:szCs w:val="28"/>
        </w:rPr>
        <w:t>- нарушение порядка, сроков и (или) периодичности размещения информации;</w:t>
      </w:r>
    </w:p>
    <w:p w:rsidR="00797B5A" w:rsidRPr="00F81E00" w:rsidRDefault="00797B5A" w:rsidP="007121F1">
      <w:pPr>
        <w:pStyle w:val="Default"/>
        <w:ind w:firstLine="709"/>
        <w:jc w:val="both"/>
        <w:rPr>
          <w:color w:val="auto"/>
          <w:sz w:val="28"/>
          <w:szCs w:val="28"/>
        </w:rPr>
      </w:pPr>
      <w:r w:rsidRPr="00F81E00">
        <w:rPr>
          <w:color w:val="auto"/>
          <w:sz w:val="28"/>
          <w:szCs w:val="28"/>
        </w:rPr>
        <w:t xml:space="preserve">- размещение информации не в полном объеме. </w:t>
      </w:r>
    </w:p>
    <w:p w:rsidR="00797B5A" w:rsidRPr="00F81E00" w:rsidRDefault="00797B5A" w:rsidP="007121F1">
      <w:pPr>
        <w:pStyle w:val="Default"/>
        <w:ind w:firstLine="709"/>
        <w:jc w:val="both"/>
        <w:rPr>
          <w:color w:val="auto"/>
          <w:sz w:val="28"/>
          <w:szCs w:val="28"/>
        </w:rPr>
      </w:pPr>
      <w:r w:rsidRPr="00F81E00">
        <w:rPr>
          <w:color w:val="auto"/>
          <w:sz w:val="28"/>
          <w:szCs w:val="28"/>
        </w:rPr>
        <w:t xml:space="preserve">Основными причинами нарушений обязательных требований являются: </w:t>
      </w:r>
    </w:p>
    <w:p w:rsidR="00797B5A" w:rsidRPr="00F81E00" w:rsidRDefault="00797B5A" w:rsidP="007121F1">
      <w:pPr>
        <w:pStyle w:val="Default"/>
        <w:ind w:firstLine="709"/>
        <w:jc w:val="both"/>
        <w:rPr>
          <w:color w:val="auto"/>
          <w:sz w:val="28"/>
          <w:szCs w:val="28"/>
        </w:rPr>
      </w:pPr>
      <w:r w:rsidRPr="00F81E00">
        <w:rPr>
          <w:color w:val="auto"/>
          <w:sz w:val="28"/>
          <w:szCs w:val="28"/>
        </w:rPr>
        <w:t xml:space="preserve">- отсутствие у застройщиков-банкротов бухгалтерской и иной документации, необходимой для размещения ежеквартальной отчетности в ЕИСЖС; </w:t>
      </w:r>
    </w:p>
    <w:p w:rsidR="00797B5A" w:rsidRPr="00F81E00" w:rsidRDefault="00797B5A" w:rsidP="007121F1">
      <w:pPr>
        <w:pStyle w:val="Default"/>
        <w:ind w:firstLine="709"/>
        <w:jc w:val="both"/>
        <w:rPr>
          <w:color w:val="auto"/>
          <w:sz w:val="28"/>
          <w:szCs w:val="28"/>
        </w:rPr>
      </w:pPr>
      <w:r w:rsidRPr="00F81E00">
        <w:rPr>
          <w:color w:val="auto"/>
          <w:sz w:val="28"/>
          <w:szCs w:val="28"/>
        </w:rPr>
        <w:t>- отсутствие у должностных лиц застройщиков знаний об изменении законодательства в области долевого строительства;</w:t>
      </w:r>
    </w:p>
    <w:p w:rsidR="00797B5A" w:rsidRPr="00F81E00" w:rsidRDefault="00797B5A" w:rsidP="007121F1">
      <w:pPr>
        <w:pStyle w:val="Default"/>
        <w:ind w:firstLine="709"/>
        <w:jc w:val="both"/>
        <w:rPr>
          <w:color w:val="auto"/>
          <w:sz w:val="28"/>
          <w:szCs w:val="28"/>
        </w:rPr>
      </w:pPr>
      <w:r w:rsidRPr="00F81E00">
        <w:rPr>
          <w:color w:val="auto"/>
          <w:sz w:val="28"/>
          <w:szCs w:val="28"/>
        </w:rPr>
        <w:t>- проблемы технического характера (в части размещения информации в ЕИСЖС).</w:t>
      </w:r>
    </w:p>
    <w:p w:rsidR="00797B5A" w:rsidRPr="00F81E00" w:rsidRDefault="00797B5A" w:rsidP="007121F1">
      <w:pPr>
        <w:pStyle w:val="Default"/>
        <w:ind w:firstLine="709"/>
        <w:jc w:val="both"/>
        <w:rPr>
          <w:color w:val="auto"/>
          <w:sz w:val="28"/>
          <w:szCs w:val="28"/>
        </w:rPr>
      </w:pPr>
      <w:r w:rsidRPr="00F81E00">
        <w:rPr>
          <w:color w:val="auto"/>
          <w:sz w:val="28"/>
          <w:szCs w:val="28"/>
        </w:rPr>
        <w:t>В</w:t>
      </w:r>
      <w:r w:rsidR="003941BE" w:rsidRPr="00F81E00">
        <w:rPr>
          <w:color w:val="auto"/>
          <w:sz w:val="28"/>
          <w:szCs w:val="28"/>
        </w:rPr>
        <w:t xml:space="preserve"> виду того, что в</w:t>
      </w:r>
      <w:r w:rsidRPr="00F81E00">
        <w:rPr>
          <w:color w:val="auto"/>
          <w:sz w:val="28"/>
          <w:szCs w:val="28"/>
        </w:rPr>
        <w:t xml:space="preserve"> 2022 году </w:t>
      </w:r>
      <w:r w:rsidR="003941BE" w:rsidRPr="00F81E00">
        <w:rPr>
          <w:color w:val="auto"/>
          <w:sz w:val="28"/>
          <w:szCs w:val="28"/>
        </w:rPr>
        <w:t>единственный проблемный объект долевого строительства в Камчатском крае сдан в эксплуатацию, права участников долевого строительства восстановлены</w:t>
      </w:r>
      <w:r w:rsidR="004A254B" w:rsidRPr="00F81E00">
        <w:rPr>
          <w:color w:val="auto"/>
          <w:sz w:val="28"/>
          <w:szCs w:val="28"/>
        </w:rPr>
        <w:t>,</w:t>
      </w:r>
      <w:r w:rsidR="003941BE" w:rsidRPr="00F81E00">
        <w:rPr>
          <w:color w:val="auto"/>
          <w:sz w:val="28"/>
          <w:szCs w:val="28"/>
        </w:rPr>
        <w:t xml:space="preserve"> </w:t>
      </w:r>
      <w:r w:rsidRPr="00F81E00">
        <w:rPr>
          <w:color w:val="auto"/>
          <w:sz w:val="28"/>
          <w:szCs w:val="28"/>
        </w:rPr>
        <w:t>цели регионального государственного контроля (надзора) в области долевого строительства многоквартирных домов и (или) иных объектов недвижимости достигнуты в полном объёме.</w:t>
      </w:r>
    </w:p>
    <w:p w:rsidR="000D28C0" w:rsidRPr="00F81E00" w:rsidRDefault="000D28C0" w:rsidP="007121F1">
      <w:pPr>
        <w:jc w:val="center"/>
        <w:rPr>
          <w:sz w:val="28"/>
          <w:szCs w:val="28"/>
        </w:rPr>
      </w:pPr>
    </w:p>
    <w:p w:rsidR="00D5180C" w:rsidRPr="00F81E00" w:rsidRDefault="00D5180C" w:rsidP="007121F1">
      <w:pPr>
        <w:jc w:val="center"/>
        <w:rPr>
          <w:sz w:val="28"/>
          <w:szCs w:val="28"/>
        </w:rPr>
      </w:pPr>
      <w:r w:rsidRPr="00F81E00">
        <w:rPr>
          <w:sz w:val="28"/>
          <w:szCs w:val="28"/>
        </w:rPr>
        <w:t xml:space="preserve">Данные о проведенных мероприятиях по контролю (надзору) и их результатах </w:t>
      </w:r>
    </w:p>
    <w:p w:rsidR="00D5180C" w:rsidRPr="00F81E00" w:rsidRDefault="0014625A" w:rsidP="007121F1">
      <w:pPr>
        <w:jc w:val="center"/>
        <w:rPr>
          <w:sz w:val="28"/>
          <w:szCs w:val="28"/>
        </w:rPr>
      </w:pPr>
      <w:r w:rsidRPr="00F81E00">
        <w:rPr>
          <w:sz w:val="28"/>
          <w:szCs w:val="28"/>
        </w:rPr>
        <w:t>в период с 2021</w:t>
      </w:r>
      <w:r w:rsidR="00D5180C" w:rsidRPr="00F81E00">
        <w:rPr>
          <w:sz w:val="28"/>
          <w:szCs w:val="28"/>
        </w:rPr>
        <w:t xml:space="preserve"> по 20</w:t>
      </w:r>
      <w:r w:rsidR="00595B9C" w:rsidRPr="00F81E00">
        <w:rPr>
          <w:sz w:val="28"/>
          <w:szCs w:val="28"/>
        </w:rPr>
        <w:t>22</w:t>
      </w:r>
      <w:r w:rsidR="00D5180C" w:rsidRPr="00F81E00">
        <w:rPr>
          <w:sz w:val="28"/>
          <w:szCs w:val="28"/>
        </w:rPr>
        <w:t xml:space="preserve"> год</w:t>
      </w:r>
    </w:p>
    <w:p w:rsidR="00D5180C" w:rsidRPr="00F81E00" w:rsidRDefault="00D5180C" w:rsidP="007121F1">
      <w:pPr>
        <w:jc w:val="center"/>
        <w:rPr>
          <w:rFonts w:eastAsia="Times New Roman"/>
          <w:sz w:val="28"/>
          <w:szCs w:val="28"/>
          <w:lang w:eastAsia="ru-RU"/>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147"/>
        <w:gridCol w:w="3119"/>
      </w:tblGrid>
      <w:tr w:rsidR="0014625A" w:rsidRPr="00F81E00" w:rsidTr="00F81E00">
        <w:trPr>
          <w:trHeight w:val="841"/>
        </w:trPr>
        <w:tc>
          <w:tcPr>
            <w:tcW w:w="3828" w:type="dxa"/>
            <w:shd w:val="clear" w:color="auto" w:fill="auto"/>
            <w:vAlign w:val="center"/>
          </w:tcPr>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Статистические показатели поднадзорной сферы</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2021 год</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2022 год</w:t>
            </w:r>
          </w:p>
        </w:tc>
      </w:tr>
      <w:tr w:rsidR="0014625A" w:rsidRPr="00F81E00" w:rsidTr="00F81E00">
        <w:trPr>
          <w:trHeight w:val="851"/>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Общее количество проверок, проведенных в отношении юридических лиц, индивидуальных предпринимателей</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15</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0</w:t>
            </w:r>
          </w:p>
        </w:tc>
      </w:tr>
      <w:tr w:rsidR="00B94D0D" w:rsidRPr="00F81E00" w:rsidTr="00F81E00">
        <w:trPr>
          <w:trHeight w:val="346"/>
        </w:trPr>
        <w:tc>
          <w:tcPr>
            <w:tcW w:w="3828" w:type="dxa"/>
            <w:shd w:val="clear" w:color="auto" w:fill="auto"/>
          </w:tcPr>
          <w:p w:rsidR="00B94D0D" w:rsidRPr="00F81E00" w:rsidRDefault="00B94D0D" w:rsidP="007121F1">
            <w:pPr>
              <w:jc w:val="both"/>
              <w:rPr>
                <w:rFonts w:eastAsia="Times New Roman"/>
                <w:sz w:val="28"/>
                <w:szCs w:val="28"/>
                <w:lang w:eastAsia="ru-RU"/>
              </w:rPr>
            </w:pPr>
            <w:r w:rsidRPr="00F81E00">
              <w:rPr>
                <w:rFonts w:eastAsia="Times New Roman"/>
                <w:sz w:val="28"/>
                <w:szCs w:val="28"/>
                <w:lang w:eastAsia="ru-RU"/>
              </w:rPr>
              <w:t>Общее количество граждан – участников строительства, имеющих требование</w:t>
            </w:r>
          </w:p>
          <w:p w:rsidR="00B94D0D" w:rsidRPr="00F81E00" w:rsidRDefault="00B94D0D" w:rsidP="007121F1">
            <w:pPr>
              <w:jc w:val="both"/>
              <w:rPr>
                <w:rFonts w:eastAsia="Times New Roman"/>
                <w:sz w:val="28"/>
                <w:szCs w:val="28"/>
                <w:lang w:eastAsia="ru-RU"/>
              </w:rPr>
            </w:pPr>
            <w:r w:rsidRPr="00F81E00">
              <w:rPr>
                <w:rFonts w:eastAsia="Times New Roman"/>
                <w:sz w:val="28"/>
                <w:szCs w:val="28"/>
                <w:lang w:eastAsia="ru-RU"/>
              </w:rPr>
              <w:t>к застройщику о передаче помещений</w:t>
            </w:r>
          </w:p>
          <w:p w:rsidR="004A254B" w:rsidRPr="00F81E00" w:rsidRDefault="004A254B" w:rsidP="007121F1">
            <w:pPr>
              <w:jc w:val="both"/>
              <w:rPr>
                <w:rFonts w:eastAsia="Times New Roman"/>
                <w:sz w:val="28"/>
                <w:szCs w:val="28"/>
                <w:lang w:eastAsia="ru-RU"/>
              </w:rPr>
            </w:pPr>
          </w:p>
          <w:p w:rsidR="004A254B" w:rsidRPr="00F81E00" w:rsidRDefault="004A254B" w:rsidP="007121F1">
            <w:pPr>
              <w:jc w:val="both"/>
              <w:rPr>
                <w:rFonts w:eastAsia="Times New Roman"/>
                <w:i/>
                <w:color w:val="00B050"/>
                <w:sz w:val="28"/>
                <w:szCs w:val="28"/>
                <w:lang w:eastAsia="ru-RU"/>
              </w:rPr>
            </w:pPr>
          </w:p>
        </w:tc>
        <w:tc>
          <w:tcPr>
            <w:tcW w:w="3147" w:type="dxa"/>
            <w:shd w:val="clear" w:color="auto" w:fill="auto"/>
          </w:tcPr>
          <w:p w:rsidR="00B94D0D" w:rsidRPr="00F81E00" w:rsidRDefault="00B94D0D" w:rsidP="007121F1">
            <w:pPr>
              <w:jc w:val="center"/>
              <w:rPr>
                <w:rFonts w:eastAsia="Times New Roman"/>
                <w:sz w:val="28"/>
                <w:szCs w:val="28"/>
                <w:lang w:eastAsia="ru-RU"/>
              </w:rPr>
            </w:pPr>
          </w:p>
          <w:p w:rsidR="00B94D0D" w:rsidRPr="00F81E00" w:rsidRDefault="00B94D0D" w:rsidP="007121F1">
            <w:pPr>
              <w:jc w:val="center"/>
              <w:rPr>
                <w:rFonts w:eastAsia="Times New Roman"/>
                <w:sz w:val="28"/>
                <w:szCs w:val="28"/>
                <w:lang w:eastAsia="ru-RU"/>
              </w:rPr>
            </w:pPr>
            <w:r w:rsidRPr="00F81E00">
              <w:rPr>
                <w:rFonts w:eastAsia="Times New Roman"/>
                <w:sz w:val="28"/>
                <w:szCs w:val="28"/>
                <w:lang w:eastAsia="ru-RU"/>
              </w:rPr>
              <w:t>17</w:t>
            </w:r>
          </w:p>
        </w:tc>
        <w:tc>
          <w:tcPr>
            <w:tcW w:w="3119" w:type="dxa"/>
          </w:tcPr>
          <w:p w:rsidR="00B94D0D" w:rsidRPr="00F81E00" w:rsidRDefault="00B94D0D" w:rsidP="007121F1">
            <w:pPr>
              <w:jc w:val="center"/>
              <w:rPr>
                <w:rFonts w:eastAsia="Times New Roman"/>
                <w:sz w:val="28"/>
                <w:szCs w:val="28"/>
                <w:lang w:eastAsia="ru-RU"/>
              </w:rPr>
            </w:pPr>
          </w:p>
          <w:p w:rsidR="00B94D0D" w:rsidRPr="00F81E00" w:rsidRDefault="00B94D0D" w:rsidP="007121F1">
            <w:pPr>
              <w:jc w:val="center"/>
              <w:rPr>
                <w:rFonts w:eastAsia="Times New Roman"/>
                <w:sz w:val="28"/>
                <w:szCs w:val="28"/>
                <w:lang w:eastAsia="ru-RU"/>
              </w:rPr>
            </w:pPr>
            <w:r w:rsidRPr="00F81E00">
              <w:rPr>
                <w:rFonts w:eastAsia="Times New Roman"/>
                <w:sz w:val="28"/>
                <w:szCs w:val="28"/>
                <w:lang w:eastAsia="ru-RU"/>
              </w:rPr>
              <w:t>0</w:t>
            </w:r>
          </w:p>
        </w:tc>
      </w:tr>
      <w:tr w:rsidR="0014625A" w:rsidRPr="00F81E00" w:rsidTr="00F81E00">
        <w:trPr>
          <w:trHeight w:val="396"/>
        </w:trPr>
        <w:tc>
          <w:tcPr>
            <w:tcW w:w="10094" w:type="dxa"/>
            <w:gridSpan w:val="3"/>
            <w:shd w:val="clear" w:color="auto" w:fill="auto"/>
          </w:tcPr>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Результаты проверок</w:t>
            </w:r>
          </w:p>
        </w:tc>
      </w:tr>
      <w:tr w:rsidR="0014625A" w:rsidRPr="00F81E00" w:rsidTr="00F81E00">
        <w:trPr>
          <w:trHeight w:val="846"/>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 xml:space="preserve">Общее количество проверок, по итогам проведения которых выявлены </w:t>
            </w:r>
            <w:r w:rsidRPr="00F81E00">
              <w:rPr>
                <w:rFonts w:eastAsia="Times New Roman"/>
                <w:sz w:val="28"/>
                <w:szCs w:val="28"/>
                <w:lang w:eastAsia="ru-RU"/>
              </w:rPr>
              <w:lastRenderedPageBreak/>
              <w:t>правонарушения</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11</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0</w:t>
            </w:r>
          </w:p>
        </w:tc>
      </w:tr>
      <w:tr w:rsidR="0014625A" w:rsidRPr="00F81E00" w:rsidTr="00F81E00">
        <w:trPr>
          <w:trHeight w:val="415"/>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Общее количество выявленных нарушений нормативных правовых актов или отдельных их частей, содержащих обязательные требования</w:t>
            </w:r>
          </w:p>
        </w:tc>
        <w:tc>
          <w:tcPr>
            <w:tcW w:w="3147" w:type="dxa"/>
            <w:shd w:val="clear" w:color="auto" w:fill="auto"/>
          </w:tcPr>
          <w:p w:rsidR="0014625A" w:rsidRPr="00F81E00" w:rsidRDefault="0014625A" w:rsidP="007121F1">
            <w:pPr>
              <w:jc w:val="center"/>
              <w:rPr>
                <w:rFonts w:eastAsia="Times New Roman"/>
                <w:color w:val="FF0000"/>
                <w:sz w:val="28"/>
                <w:szCs w:val="28"/>
                <w:lang w:eastAsia="ru-RU"/>
              </w:rPr>
            </w:pPr>
          </w:p>
          <w:p w:rsidR="0014625A" w:rsidRPr="00F81E00" w:rsidRDefault="0014625A" w:rsidP="007121F1">
            <w:pPr>
              <w:jc w:val="center"/>
              <w:rPr>
                <w:rFonts w:eastAsia="Times New Roman"/>
                <w:color w:val="FF0000"/>
                <w:sz w:val="28"/>
                <w:szCs w:val="28"/>
                <w:lang w:eastAsia="ru-RU"/>
              </w:rPr>
            </w:pPr>
          </w:p>
          <w:p w:rsidR="0014625A" w:rsidRPr="00F81E00" w:rsidRDefault="0014625A" w:rsidP="007121F1">
            <w:pPr>
              <w:jc w:val="center"/>
              <w:rPr>
                <w:rFonts w:eastAsia="Times New Roman"/>
                <w:color w:val="FF0000"/>
                <w:sz w:val="28"/>
                <w:szCs w:val="28"/>
                <w:lang w:eastAsia="ru-RU"/>
              </w:rPr>
            </w:pPr>
            <w:r w:rsidRPr="00F81E00">
              <w:rPr>
                <w:rFonts w:eastAsia="Times New Roman"/>
                <w:sz w:val="28"/>
                <w:szCs w:val="28"/>
                <w:lang w:eastAsia="ru-RU"/>
              </w:rPr>
              <w:t>11</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sz w:val="28"/>
                <w:szCs w:val="28"/>
              </w:rPr>
            </w:pPr>
            <w:r w:rsidRPr="00F81E00">
              <w:rPr>
                <w:rFonts w:eastAsia="Times New Roman"/>
                <w:sz w:val="28"/>
                <w:szCs w:val="28"/>
                <w:lang w:eastAsia="ru-RU"/>
              </w:rPr>
              <w:t>0</w:t>
            </w:r>
          </w:p>
        </w:tc>
      </w:tr>
      <w:tr w:rsidR="0014625A" w:rsidRPr="00F81E00" w:rsidTr="00F81E00">
        <w:trPr>
          <w:trHeight w:val="846"/>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Общее количество выданных предписаний об устранении нарушений нормативных правовых актов или отдельных их частей, содержащих обязательные требования</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14</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sz w:val="28"/>
                <w:szCs w:val="28"/>
              </w:rPr>
            </w:pPr>
            <w:r w:rsidRPr="00F81E00">
              <w:rPr>
                <w:rFonts w:eastAsia="Times New Roman"/>
                <w:sz w:val="28"/>
                <w:szCs w:val="28"/>
                <w:lang w:eastAsia="ru-RU"/>
              </w:rPr>
              <w:t>0</w:t>
            </w:r>
          </w:p>
        </w:tc>
      </w:tr>
      <w:tr w:rsidR="0014625A" w:rsidRPr="00F81E00" w:rsidTr="00F81E00">
        <w:trPr>
          <w:trHeight w:val="844"/>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Общее количество выявленных правонарушений</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28</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sz w:val="28"/>
                <w:szCs w:val="28"/>
              </w:rPr>
            </w:pPr>
            <w:r w:rsidRPr="00F81E00">
              <w:rPr>
                <w:rFonts w:eastAsia="Times New Roman"/>
                <w:sz w:val="28"/>
                <w:szCs w:val="28"/>
                <w:lang w:eastAsia="ru-RU"/>
              </w:rPr>
              <w:t>0</w:t>
            </w:r>
          </w:p>
        </w:tc>
      </w:tr>
      <w:tr w:rsidR="0014625A" w:rsidRPr="00F81E00" w:rsidTr="00F81E00">
        <w:trPr>
          <w:trHeight w:val="843"/>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Общее количество поднадзорных субъектов, привлеченных к административной ответственности</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1</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p>
          <w:p w:rsidR="0014625A" w:rsidRPr="00F81E00" w:rsidRDefault="00B94D0D" w:rsidP="007121F1">
            <w:pPr>
              <w:jc w:val="center"/>
              <w:rPr>
                <w:sz w:val="28"/>
                <w:szCs w:val="28"/>
              </w:rPr>
            </w:pPr>
            <w:r w:rsidRPr="00F81E00">
              <w:rPr>
                <w:rFonts w:eastAsia="Times New Roman"/>
                <w:sz w:val="28"/>
                <w:szCs w:val="28"/>
                <w:lang w:eastAsia="ru-RU"/>
              </w:rPr>
              <w:t>1</w:t>
            </w:r>
          </w:p>
        </w:tc>
      </w:tr>
      <w:tr w:rsidR="0014625A" w:rsidRPr="00F81E00" w:rsidTr="00F81E00">
        <w:trPr>
          <w:trHeight w:val="841"/>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Общее количество административных наказаний, наложенных по итогам проверок</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9</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sz w:val="28"/>
                <w:szCs w:val="28"/>
              </w:rPr>
            </w:pPr>
            <w:r w:rsidRPr="00F81E00">
              <w:rPr>
                <w:rFonts w:eastAsia="Times New Roman"/>
                <w:sz w:val="28"/>
                <w:szCs w:val="28"/>
                <w:lang w:eastAsia="ru-RU"/>
              </w:rPr>
              <w:t>5</w:t>
            </w:r>
          </w:p>
        </w:tc>
      </w:tr>
      <w:tr w:rsidR="0014625A" w:rsidRPr="00F81E00" w:rsidTr="00F81E00">
        <w:trPr>
          <w:trHeight w:val="839"/>
        </w:trPr>
        <w:tc>
          <w:tcPr>
            <w:tcW w:w="3828" w:type="dxa"/>
            <w:shd w:val="clear" w:color="auto" w:fill="auto"/>
          </w:tcPr>
          <w:p w:rsidR="0014625A" w:rsidRPr="00F81E00" w:rsidRDefault="0014625A" w:rsidP="007121F1">
            <w:pPr>
              <w:jc w:val="both"/>
              <w:rPr>
                <w:rFonts w:eastAsia="Times New Roman"/>
                <w:sz w:val="28"/>
                <w:szCs w:val="28"/>
                <w:lang w:eastAsia="ru-RU"/>
              </w:rPr>
            </w:pPr>
            <w:r w:rsidRPr="00F81E00">
              <w:rPr>
                <w:rFonts w:eastAsia="Times New Roman"/>
                <w:sz w:val="28"/>
                <w:szCs w:val="28"/>
                <w:lang w:eastAsia="ru-RU"/>
              </w:rPr>
              <w:t>Общая сумма наложенных административных штрафов (тыс. руб.)</w:t>
            </w:r>
          </w:p>
        </w:tc>
        <w:tc>
          <w:tcPr>
            <w:tcW w:w="3147" w:type="dxa"/>
            <w:shd w:val="clear" w:color="auto" w:fill="auto"/>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rFonts w:eastAsia="Times New Roman"/>
                <w:sz w:val="28"/>
                <w:szCs w:val="28"/>
                <w:lang w:eastAsia="ru-RU"/>
              </w:rPr>
            </w:pPr>
            <w:r w:rsidRPr="00F81E00">
              <w:rPr>
                <w:rFonts w:eastAsia="Times New Roman"/>
                <w:sz w:val="28"/>
                <w:szCs w:val="28"/>
                <w:lang w:eastAsia="ru-RU"/>
              </w:rPr>
              <w:t>15</w:t>
            </w:r>
          </w:p>
        </w:tc>
        <w:tc>
          <w:tcPr>
            <w:tcW w:w="3119" w:type="dxa"/>
          </w:tcPr>
          <w:p w:rsidR="0014625A" w:rsidRPr="00F81E00" w:rsidRDefault="0014625A" w:rsidP="007121F1">
            <w:pPr>
              <w:jc w:val="center"/>
              <w:rPr>
                <w:rFonts w:eastAsia="Times New Roman"/>
                <w:sz w:val="28"/>
                <w:szCs w:val="28"/>
                <w:lang w:eastAsia="ru-RU"/>
              </w:rPr>
            </w:pPr>
          </w:p>
          <w:p w:rsidR="0014625A" w:rsidRPr="00F81E00" w:rsidRDefault="0014625A" w:rsidP="007121F1">
            <w:pPr>
              <w:jc w:val="center"/>
              <w:rPr>
                <w:sz w:val="28"/>
                <w:szCs w:val="28"/>
              </w:rPr>
            </w:pPr>
            <w:r w:rsidRPr="00F81E00">
              <w:rPr>
                <w:rFonts w:eastAsia="Times New Roman"/>
                <w:sz w:val="28"/>
                <w:szCs w:val="28"/>
                <w:lang w:eastAsia="ru-RU"/>
              </w:rPr>
              <w:t>51,5</w:t>
            </w:r>
          </w:p>
        </w:tc>
      </w:tr>
    </w:tbl>
    <w:p w:rsidR="00D5180C" w:rsidRPr="00F81E00" w:rsidRDefault="00D5180C" w:rsidP="007121F1">
      <w:pPr>
        <w:rPr>
          <w:rFonts w:eastAsia="Times New Roman"/>
          <w:sz w:val="28"/>
          <w:szCs w:val="28"/>
          <w:lang w:val="en-US" w:eastAsia="ru-RU"/>
        </w:rPr>
      </w:pPr>
    </w:p>
    <w:p w:rsidR="008B43A7" w:rsidRPr="00F81E00" w:rsidRDefault="008B43A7" w:rsidP="007121F1">
      <w:pPr>
        <w:ind w:firstLine="709"/>
        <w:jc w:val="both"/>
        <w:rPr>
          <w:sz w:val="28"/>
          <w:szCs w:val="28"/>
        </w:rPr>
      </w:pPr>
      <w:r w:rsidRPr="00F81E00">
        <w:rPr>
          <w:sz w:val="28"/>
          <w:szCs w:val="28"/>
        </w:rPr>
        <w:t>В 202</w:t>
      </w:r>
      <w:r w:rsidR="005960DA" w:rsidRPr="00F81E00">
        <w:rPr>
          <w:sz w:val="28"/>
          <w:szCs w:val="28"/>
        </w:rPr>
        <w:t>2</w:t>
      </w:r>
      <w:r w:rsidRPr="00F81E00">
        <w:rPr>
          <w:sz w:val="28"/>
          <w:szCs w:val="28"/>
        </w:rPr>
        <w:t xml:space="preserve"> году профилактическая работа Инспекции была выстроена соответствии с программой профилактики </w:t>
      </w:r>
      <w:r w:rsidR="000D28C0" w:rsidRPr="00F81E00">
        <w:rPr>
          <w:sz w:val="28"/>
          <w:szCs w:val="28"/>
        </w:rPr>
        <w:t>рисков причинения вреда (ущерба) охраняемым законом ценностям при осуществлении государственного регионального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w:t>
      </w:r>
      <w:r w:rsidRPr="00F81E00">
        <w:rPr>
          <w:sz w:val="28"/>
          <w:szCs w:val="28"/>
        </w:rPr>
        <w:t xml:space="preserve">, утвержденной приказом Инспекции от </w:t>
      </w:r>
      <w:r w:rsidR="007E4661" w:rsidRPr="00F81E00">
        <w:rPr>
          <w:sz w:val="28"/>
          <w:szCs w:val="28"/>
        </w:rPr>
        <w:t>17.12.2021</w:t>
      </w:r>
      <w:r w:rsidR="00774947" w:rsidRPr="00F81E00">
        <w:rPr>
          <w:sz w:val="28"/>
          <w:szCs w:val="28"/>
        </w:rPr>
        <w:t xml:space="preserve"> </w:t>
      </w:r>
      <w:r w:rsidRPr="00F81E00">
        <w:rPr>
          <w:sz w:val="28"/>
          <w:szCs w:val="28"/>
        </w:rPr>
        <w:t xml:space="preserve">№ </w:t>
      </w:r>
      <w:r w:rsidR="007E4661" w:rsidRPr="00F81E00">
        <w:rPr>
          <w:sz w:val="28"/>
          <w:szCs w:val="28"/>
        </w:rPr>
        <w:t>477.</w:t>
      </w:r>
    </w:p>
    <w:p w:rsidR="008B43A7" w:rsidRPr="00F81E00" w:rsidRDefault="008B43A7" w:rsidP="007121F1">
      <w:pPr>
        <w:tabs>
          <w:tab w:val="left" w:pos="720"/>
        </w:tabs>
        <w:ind w:firstLine="720"/>
        <w:jc w:val="both"/>
        <w:rPr>
          <w:sz w:val="28"/>
          <w:szCs w:val="28"/>
        </w:rPr>
      </w:pPr>
    </w:p>
    <w:p w:rsidR="005C60A6" w:rsidRPr="00F81E00" w:rsidRDefault="005C60A6" w:rsidP="007121F1">
      <w:pPr>
        <w:tabs>
          <w:tab w:val="left" w:pos="720"/>
        </w:tabs>
        <w:jc w:val="center"/>
        <w:rPr>
          <w:b/>
          <w:bCs/>
          <w:sz w:val="28"/>
          <w:szCs w:val="28"/>
        </w:rPr>
      </w:pPr>
      <w:r w:rsidRPr="00F81E00">
        <w:rPr>
          <w:b/>
          <w:bCs/>
          <w:sz w:val="28"/>
          <w:szCs w:val="28"/>
        </w:rPr>
        <w:t>Раздел 2. Цели и задачи реализации программы профилактики.</w:t>
      </w:r>
    </w:p>
    <w:p w:rsidR="00B87A10" w:rsidRPr="00F81E00" w:rsidRDefault="00B87A10" w:rsidP="007121F1">
      <w:pPr>
        <w:widowControl/>
        <w:ind w:firstLine="540"/>
        <w:jc w:val="both"/>
        <w:rPr>
          <w:rFonts w:eastAsia="Times New Roman"/>
          <w:sz w:val="28"/>
          <w:szCs w:val="28"/>
          <w:lang w:eastAsia="ru-RU"/>
        </w:rPr>
      </w:pPr>
    </w:p>
    <w:p w:rsidR="005261C9" w:rsidRPr="00F81E00" w:rsidRDefault="005261C9" w:rsidP="007121F1">
      <w:pPr>
        <w:tabs>
          <w:tab w:val="left" w:pos="720"/>
        </w:tabs>
        <w:ind w:firstLine="720"/>
        <w:jc w:val="both"/>
        <w:rPr>
          <w:bCs/>
          <w:sz w:val="28"/>
          <w:szCs w:val="28"/>
        </w:rPr>
      </w:pPr>
      <w:r w:rsidRPr="00F81E00">
        <w:rPr>
          <w:bCs/>
          <w:sz w:val="28"/>
          <w:szCs w:val="28"/>
        </w:rPr>
        <w:t>Целями программы профилактики являются:</w:t>
      </w:r>
    </w:p>
    <w:p w:rsidR="005261C9" w:rsidRPr="00F81E00" w:rsidRDefault="005261C9" w:rsidP="007121F1">
      <w:pPr>
        <w:widowControl/>
        <w:ind w:firstLine="708"/>
        <w:jc w:val="both"/>
        <w:rPr>
          <w:bCs/>
          <w:sz w:val="28"/>
          <w:szCs w:val="28"/>
        </w:rPr>
      </w:pPr>
      <w:r w:rsidRPr="00F81E00">
        <w:rPr>
          <w:bCs/>
          <w:sz w:val="28"/>
          <w:szCs w:val="28"/>
        </w:rPr>
        <w:t>1) повышение эффективности и результативности надзорной деятельности;</w:t>
      </w:r>
    </w:p>
    <w:p w:rsidR="005261C9" w:rsidRPr="00F81E00" w:rsidRDefault="005261C9" w:rsidP="007121F1">
      <w:pPr>
        <w:widowControl/>
        <w:ind w:firstLine="708"/>
        <w:jc w:val="both"/>
        <w:rPr>
          <w:bCs/>
          <w:sz w:val="28"/>
          <w:szCs w:val="28"/>
        </w:rPr>
      </w:pPr>
      <w:r w:rsidRPr="00F81E00">
        <w:rPr>
          <w:bCs/>
          <w:sz w:val="28"/>
          <w:szCs w:val="28"/>
        </w:rPr>
        <w:t>2) снижение административной нагрузки на поднадзорные субъекты;</w:t>
      </w:r>
    </w:p>
    <w:p w:rsidR="005261C9" w:rsidRPr="00F81E00" w:rsidRDefault="005261C9" w:rsidP="007121F1">
      <w:pPr>
        <w:widowControl/>
        <w:ind w:firstLine="708"/>
        <w:jc w:val="both"/>
        <w:rPr>
          <w:bCs/>
          <w:sz w:val="28"/>
          <w:szCs w:val="28"/>
        </w:rPr>
      </w:pPr>
      <w:r w:rsidRPr="00F81E00">
        <w:rPr>
          <w:bCs/>
          <w:sz w:val="28"/>
          <w:szCs w:val="28"/>
        </w:rPr>
        <w:lastRenderedPageBreak/>
        <w:t>3) стимулирование добросовестного соблюдения обязательных требований всеми контролируемыми лицами;</w:t>
      </w:r>
    </w:p>
    <w:p w:rsidR="005261C9" w:rsidRPr="00F81E00" w:rsidRDefault="005261C9" w:rsidP="007121F1">
      <w:pPr>
        <w:widowControl/>
        <w:ind w:firstLine="708"/>
        <w:jc w:val="both"/>
        <w:rPr>
          <w:bCs/>
          <w:sz w:val="28"/>
          <w:szCs w:val="28"/>
        </w:rPr>
      </w:pPr>
      <w:r w:rsidRPr="00F81E00">
        <w:rPr>
          <w:bCs/>
          <w:sz w:val="28"/>
          <w:szCs w:val="28"/>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61C9" w:rsidRPr="00F81E00" w:rsidRDefault="005261C9" w:rsidP="007121F1">
      <w:pPr>
        <w:widowControl/>
        <w:ind w:firstLine="708"/>
        <w:jc w:val="both"/>
        <w:rPr>
          <w:bCs/>
          <w:sz w:val="28"/>
          <w:szCs w:val="28"/>
        </w:rPr>
      </w:pPr>
      <w:r w:rsidRPr="00F81E00">
        <w:rPr>
          <w:bCs/>
          <w:sz w:val="28"/>
          <w:szCs w:val="28"/>
        </w:rPr>
        <w:t>5) создание условий для доведения обязательных требований до контролируемых лиц, повышение информированности о способах их соблюдения;</w:t>
      </w:r>
    </w:p>
    <w:p w:rsidR="005261C9" w:rsidRPr="00F81E00" w:rsidRDefault="005261C9" w:rsidP="007121F1">
      <w:pPr>
        <w:widowControl/>
        <w:ind w:firstLine="708"/>
        <w:jc w:val="both"/>
        <w:rPr>
          <w:bCs/>
          <w:sz w:val="28"/>
          <w:szCs w:val="28"/>
        </w:rPr>
      </w:pPr>
      <w:r w:rsidRPr="00F81E00">
        <w:rPr>
          <w:bCs/>
          <w:sz w:val="28"/>
          <w:szCs w:val="28"/>
        </w:rPr>
        <w:t>6) обеспечение защиты прав, законных интересов и имущества участников долевого строительства</w:t>
      </w:r>
    </w:p>
    <w:p w:rsidR="005261C9" w:rsidRDefault="005261C9" w:rsidP="007121F1">
      <w:pPr>
        <w:widowControl/>
        <w:ind w:firstLine="540"/>
        <w:jc w:val="both"/>
        <w:rPr>
          <w:rFonts w:eastAsia="Times New Roman"/>
          <w:sz w:val="28"/>
          <w:szCs w:val="28"/>
          <w:lang w:eastAsia="ru-RU"/>
        </w:rPr>
      </w:pPr>
    </w:p>
    <w:p w:rsidR="00B87A10" w:rsidRPr="00F81E00" w:rsidRDefault="00B87A10" w:rsidP="007121F1">
      <w:pPr>
        <w:widowControl/>
        <w:ind w:firstLine="709"/>
        <w:jc w:val="both"/>
        <w:rPr>
          <w:rFonts w:eastAsia="Times New Roman"/>
          <w:sz w:val="28"/>
          <w:szCs w:val="28"/>
          <w:lang w:eastAsia="ru-RU"/>
        </w:rPr>
      </w:pPr>
      <w:r w:rsidRPr="00F81E00">
        <w:rPr>
          <w:rFonts w:eastAsia="Times New Roman"/>
          <w:sz w:val="28"/>
          <w:szCs w:val="28"/>
          <w:lang w:eastAsia="ru-RU"/>
        </w:rPr>
        <w:t>Для достижения целей программы профилактики необходимо выполнить следующие задачи:</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1)</w:t>
      </w:r>
      <w:r w:rsidRPr="00F81E00">
        <w:rPr>
          <w:rFonts w:eastAsia="Times New Roman"/>
          <w:sz w:val="28"/>
          <w:szCs w:val="28"/>
          <w:lang w:eastAsia="ru-RU"/>
        </w:rPr>
        <w:tab/>
        <w:t>повышение уровня правовой грамотности подконтрольных контролируемых лиц, в том числе путем обеспечения доступности информации об обязательных требованиях и необходимых мерах по их исполнению;</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2)</w:t>
      </w:r>
      <w:r w:rsidRPr="00F81E00">
        <w:rPr>
          <w:rFonts w:eastAsia="Times New Roman"/>
          <w:sz w:val="28"/>
          <w:szCs w:val="28"/>
          <w:lang w:eastAsia="ru-RU"/>
        </w:rPr>
        <w:tab/>
        <w:t>обеспечение единства практики применения контрольным (надзорным) органом обязательных требований;</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3)</w:t>
      </w:r>
      <w:r w:rsidRPr="00F81E00">
        <w:rPr>
          <w:rFonts w:eastAsia="Times New Roman"/>
          <w:sz w:val="28"/>
          <w:szCs w:val="28"/>
          <w:lang w:eastAsia="ru-RU"/>
        </w:rPr>
        <w:tab/>
        <w:t>приоритетное применение профилактических мероприятий при наличии оснований для замены контрольных (надзорных) мероприятий профилактическими</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4)</w:t>
      </w:r>
      <w:r w:rsidRPr="00F81E00">
        <w:rPr>
          <w:rFonts w:eastAsia="Times New Roman"/>
          <w:sz w:val="28"/>
          <w:szCs w:val="28"/>
          <w:lang w:eastAsia="ru-RU"/>
        </w:rPr>
        <w:tab/>
        <w:t>предупреждение нарушений лицами, привлекающими денежные средства участников долевого строительства (застройщиками) обязательных требований;</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5)</w:t>
      </w:r>
      <w:r w:rsidRPr="00F81E00">
        <w:rPr>
          <w:rFonts w:eastAsia="Times New Roman"/>
          <w:sz w:val="28"/>
          <w:szCs w:val="28"/>
          <w:lang w:eastAsia="ru-RU"/>
        </w:rPr>
        <w:tab/>
        <w:t>поддержание в актуальном состоянии на официальном сайте Инспекции государственного строительного надзора Камчатского края в сети «Интернет», обязательных требований, оценка соблюдения которых является предметом регионального государственного контроля (надзора), с целью своевременного информирования контролируемых лиц о текущих изменениях;</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6)</w:t>
      </w:r>
      <w:r w:rsidRPr="00F81E00">
        <w:rPr>
          <w:rFonts w:eastAsia="Times New Roman"/>
          <w:sz w:val="28"/>
          <w:szCs w:val="28"/>
          <w:lang w:eastAsia="ru-RU"/>
        </w:rPr>
        <w:tab/>
        <w:t xml:space="preserve">повышение уровня </w:t>
      </w:r>
      <w:r w:rsidRPr="005261C9">
        <w:rPr>
          <w:rFonts w:eastAsia="Times New Roman"/>
          <w:sz w:val="28"/>
          <w:szCs w:val="28"/>
          <w:lang w:eastAsia="ru-RU"/>
        </w:rPr>
        <w:t>информированности</w:t>
      </w:r>
      <w:r w:rsidRPr="00F81E00">
        <w:rPr>
          <w:rFonts w:eastAsia="Times New Roman"/>
          <w:sz w:val="28"/>
          <w:szCs w:val="28"/>
          <w:lang w:eastAsia="ru-RU"/>
        </w:rPr>
        <w:t xml:space="preserve"> граждан о долевом строительстве, а также о правах и обязанностях его участников;</w:t>
      </w:r>
    </w:p>
    <w:p w:rsidR="00B7245E" w:rsidRPr="00F81E00" w:rsidRDefault="00B7245E" w:rsidP="007121F1">
      <w:pPr>
        <w:tabs>
          <w:tab w:val="left" w:pos="720"/>
        </w:tabs>
        <w:ind w:firstLine="720"/>
        <w:jc w:val="both"/>
        <w:rPr>
          <w:rFonts w:eastAsia="Times New Roman"/>
          <w:sz w:val="28"/>
          <w:szCs w:val="28"/>
          <w:lang w:eastAsia="ru-RU"/>
        </w:rPr>
      </w:pPr>
      <w:r w:rsidRPr="00F81E00">
        <w:rPr>
          <w:rFonts w:eastAsia="Times New Roman"/>
          <w:sz w:val="28"/>
          <w:szCs w:val="28"/>
          <w:lang w:eastAsia="ru-RU"/>
        </w:rPr>
        <w:t>7)</w:t>
      </w:r>
      <w:r w:rsidRPr="00F81E00">
        <w:rPr>
          <w:rFonts w:eastAsia="Times New Roman"/>
          <w:sz w:val="28"/>
          <w:szCs w:val="28"/>
          <w:lang w:eastAsia="ru-RU"/>
        </w:rPr>
        <w:tab/>
        <w:t>анализ текущего положения в сфере долевого строительства, направленный на своевременное выявление угроз причинения вреда охраняемым законом ценностям и своевременная реализация профилактических мероприятий, направленных на недопущение причинения вреда.</w:t>
      </w:r>
    </w:p>
    <w:p w:rsidR="00B7245E" w:rsidRPr="00F81E00" w:rsidRDefault="00B7245E" w:rsidP="007121F1">
      <w:pPr>
        <w:tabs>
          <w:tab w:val="left" w:pos="720"/>
        </w:tabs>
        <w:ind w:firstLine="720"/>
        <w:jc w:val="both"/>
        <w:rPr>
          <w:rFonts w:eastAsia="Times New Roman"/>
          <w:sz w:val="28"/>
          <w:szCs w:val="28"/>
          <w:lang w:eastAsia="ru-RU"/>
        </w:rPr>
      </w:pPr>
    </w:p>
    <w:p w:rsidR="00DE4FEE" w:rsidRPr="005261C9" w:rsidRDefault="000D6A08" w:rsidP="007121F1">
      <w:pPr>
        <w:ind w:right="49" w:firstLine="709"/>
        <w:jc w:val="center"/>
        <w:rPr>
          <w:b/>
          <w:bCs/>
          <w:sz w:val="28"/>
          <w:szCs w:val="28"/>
        </w:rPr>
      </w:pPr>
      <w:r w:rsidRPr="005261C9">
        <w:rPr>
          <w:b/>
          <w:bCs/>
          <w:sz w:val="28"/>
          <w:szCs w:val="28"/>
        </w:rPr>
        <w:t xml:space="preserve">Раздел 3. Перечень профилактических мероприятий, </w:t>
      </w:r>
    </w:p>
    <w:p w:rsidR="000D6A08" w:rsidRPr="005261C9" w:rsidRDefault="000D6A08" w:rsidP="007121F1">
      <w:pPr>
        <w:ind w:right="49" w:firstLine="709"/>
        <w:jc w:val="center"/>
        <w:rPr>
          <w:b/>
          <w:bCs/>
          <w:sz w:val="28"/>
          <w:szCs w:val="28"/>
        </w:rPr>
      </w:pPr>
      <w:r w:rsidRPr="005261C9">
        <w:rPr>
          <w:b/>
          <w:bCs/>
          <w:sz w:val="28"/>
          <w:szCs w:val="28"/>
        </w:rPr>
        <w:t>сроки и периодичность их проведения.</w:t>
      </w:r>
    </w:p>
    <w:p w:rsidR="000D6A08" w:rsidRPr="00F81E00" w:rsidRDefault="000D6A08" w:rsidP="007121F1">
      <w:pPr>
        <w:ind w:right="49" w:firstLine="709"/>
        <w:jc w:val="center"/>
        <w:rPr>
          <w:bCs/>
          <w:sz w:val="28"/>
          <w:szCs w:val="28"/>
        </w:rPr>
      </w:pPr>
    </w:p>
    <w:p w:rsidR="000D6A08" w:rsidRPr="00F81E00" w:rsidRDefault="000D6A08" w:rsidP="007121F1">
      <w:pPr>
        <w:ind w:firstLine="709"/>
        <w:jc w:val="both"/>
        <w:rPr>
          <w:bCs/>
          <w:sz w:val="28"/>
          <w:szCs w:val="28"/>
        </w:rPr>
      </w:pPr>
      <w:r w:rsidRPr="00F81E00">
        <w:rPr>
          <w:bCs/>
          <w:sz w:val="28"/>
          <w:szCs w:val="28"/>
        </w:rPr>
        <w:t xml:space="preserve">При осуществлении регионального государственного контроля (надзора) </w:t>
      </w:r>
      <w:r w:rsidR="00290965" w:rsidRPr="00F81E00">
        <w:rPr>
          <w:bCs/>
          <w:sz w:val="28"/>
          <w:szCs w:val="28"/>
        </w:rPr>
        <w:t>Инспекция проводи</w:t>
      </w:r>
      <w:r w:rsidRPr="00F81E00">
        <w:rPr>
          <w:bCs/>
          <w:sz w:val="28"/>
          <w:szCs w:val="28"/>
        </w:rPr>
        <w:t xml:space="preserve">т следующие профилактические мероприятия: </w:t>
      </w:r>
    </w:p>
    <w:p w:rsidR="00EA430A" w:rsidRPr="00F81E00" w:rsidRDefault="00EA430A" w:rsidP="007121F1">
      <w:pPr>
        <w:ind w:firstLine="709"/>
        <w:jc w:val="both"/>
        <w:rPr>
          <w:bCs/>
          <w:sz w:val="28"/>
          <w:szCs w:val="28"/>
        </w:rPr>
      </w:pPr>
      <w:r w:rsidRPr="00F81E00">
        <w:rPr>
          <w:bCs/>
          <w:sz w:val="28"/>
          <w:szCs w:val="28"/>
        </w:rPr>
        <w:t>1)</w:t>
      </w:r>
      <w:r w:rsidRPr="00F81E00">
        <w:rPr>
          <w:bCs/>
          <w:sz w:val="28"/>
          <w:szCs w:val="28"/>
        </w:rPr>
        <w:tab/>
        <w:t xml:space="preserve"> информирование;</w:t>
      </w:r>
    </w:p>
    <w:p w:rsidR="00EA430A" w:rsidRPr="00F81E00" w:rsidRDefault="00EA430A" w:rsidP="007121F1">
      <w:pPr>
        <w:ind w:firstLine="709"/>
        <w:jc w:val="both"/>
        <w:rPr>
          <w:bCs/>
          <w:sz w:val="28"/>
          <w:szCs w:val="28"/>
        </w:rPr>
      </w:pPr>
      <w:r w:rsidRPr="00F81E00">
        <w:rPr>
          <w:bCs/>
          <w:sz w:val="28"/>
          <w:szCs w:val="28"/>
        </w:rPr>
        <w:t>2)</w:t>
      </w:r>
      <w:r w:rsidRPr="00F81E00">
        <w:rPr>
          <w:bCs/>
          <w:sz w:val="28"/>
          <w:szCs w:val="28"/>
        </w:rPr>
        <w:tab/>
        <w:t xml:space="preserve"> обобщение правоприменительной практики;</w:t>
      </w:r>
    </w:p>
    <w:p w:rsidR="00EA430A" w:rsidRPr="00F81E00" w:rsidRDefault="008F4B53" w:rsidP="007121F1">
      <w:pPr>
        <w:ind w:firstLine="709"/>
        <w:jc w:val="both"/>
        <w:rPr>
          <w:bCs/>
          <w:sz w:val="28"/>
          <w:szCs w:val="28"/>
        </w:rPr>
      </w:pPr>
      <w:r w:rsidRPr="00F81E00">
        <w:rPr>
          <w:bCs/>
          <w:sz w:val="28"/>
          <w:szCs w:val="28"/>
        </w:rPr>
        <w:t>3)</w:t>
      </w:r>
      <w:r w:rsidRPr="00F81E00">
        <w:rPr>
          <w:bCs/>
          <w:sz w:val="28"/>
          <w:szCs w:val="28"/>
        </w:rPr>
        <w:tab/>
        <w:t xml:space="preserve"> объявление предостережения</w:t>
      </w:r>
      <w:r w:rsidR="00EA430A" w:rsidRPr="00F81E00">
        <w:rPr>
          <w:bCs/>
          <w:sz w:val="28"/>
          <w:szCs w:val="28"/>
        </w:rPr>
        <w:t>;</w:t>
      </w:r>
    </w:p>
    <w:p w:rsidR="00EA430A" w:rsidRPr="00F81E00" w:rsidRDefault="00EA430A" w:rsidP="007121F1">
      <w:pPr>
        <w:ind w:firstLine="709"/>
        <w:jc w:val="both"/>
        <w:rPr>
          <w:bCs/>
          <w:sz w:val="28"/>
          <w:szCs w:val="28"/>
        </w:rPr>
      </w:pPr>
      <w:r w:rsidRPr="00F81E00">
        <w:rPr>
          <w:bCs/>
          <w:sz w:val="28"/>
          <w:szCs w:val="28"/>
        </w:rPr>
        <w:t>4)</w:t>
      </w:r>
      <w:r w:rsidRPr="00F81E00">
        <w:rPr>
          <w:bCs/>
          <w:sz w:val="28"/>
          <w:szCs w:val="28"/>
        </w:rPr>
        <w:tab/>
        <w:t xml:space="preserve"> консультирование;</w:t>
      </w:r>
    </w:p>
    <w:p w:rsidR="00EA430A" w:rsidRPr="00F81E00" w:rsidRDefault="00EA430A" w:rsidP="007121F1">
      <w:pPr>
        <w:ind w:firstLine="709"/>
        <w:jc w:val="both"/>
        <w:rPr>
          <w:bCs/>
          <w:sz w:val="28"/>
          <w:szCs w:val="28"/>
        </w:rPr>
      </w:pPr>
      <w:r w:rsidRPr="00F81E00">
        <w:rPr>
          <w:bCs/>
          <w:sz w:val="28"/>
          <w:szCs w:val="28"/>
        </w:rPr>
        <w:t>5)</w:t>
      </w:r>
      <w:r w:rsidRPr="00F81E00">
        <w:rPr>
          <w:bCs/>
          <w:sz w:val="28"/>
          <w:szCs w:val="28"/>
        </w:rPr>
        <w:tab/>
        <w:t xml:space="preserve"> профилактический визит.</w:t>
      </w:r>
    </w:p>
    <w:p w:rsidR="004A254B" w:rsidRPr="00F81E00" w:rsidRDefault="004A254B" w:rsidP="007121F1">
      <w:pPr>
        <w:ind w:firstLine="709"/>
        <w:jc w:val="both"/>
        <w:rPr>
          <w:bCs/>
          <w:sz w:val="28"/>
          <w:szCs w:val="28"/>
        </w:rPr>
      </w:pPr>
    </w:p>
    <w:p w:rsidR="000D6A08" w:rsidRPr="00F81E00" w:rsidRDefault="004A254B" w:rsidP="007121F1">
      <w:pPr>
        <w:ind w:firstLine="709"/>
        <w:jc w:val="both"/>
        <w:rPr>
          <w:bCs/>
          <w:sz w:val="28"/>
          <w:szCs w:val="28"/>
        </w:rPr>
      </w:pPr>
      <w:r w:rsidRPr="00F81E00">
        <w:rPr>
          <w:bCs/>
          <w:sz w:val="28"/>
          <w:szCs w:val="28"/>
        </w:rPr>
        <w:t xml:space="preserve"> 3.1. </w:t>
      </w:r>
      <w:r w:rsidR="000D6A08" w:rsidRPr="00F81E00">
        <w:rPr>
          <w:bCs/>
          <w:sz w:val="28"/>
          <w:szCs w:val="28"/>
        </w:rPr>
        <w:t xml:space="preserve">Информирование осуществляется в соответствии со статьей 46 Федерального закона </w:t>
      </w:r>
      <w:r w:rsidR="000E2680" w:rsidRPr="00F81E00">
        <w:rPr>
          <w:bCs/>
          <w:sz w:val="28"/>
          <w:szCs w:val="28"/>
        </w:rPr>
        <w:t>№ 248-ФЗ.</w:t>
      </w:r>
    </w:p>
    <w:p w:rsidR="00085FAB" w:rsidRPr="00F81E00" w:rsidRDefault="00085FAB" w:rsidP="007121F1">
      <w:pPr>
        <w:ind w:firstLine="709"/>
        <w:jc w:val="both"/>
        <w:rPr>
          <w:bCs/>
          <w:sz w:val="28"/>
          <w:szCs w:val="28"/>
        </w:rPr>
      </w:pPr>
      <w:r w:rsidRPr="00F81E00">
        <w:rPr>
          <w:bCs/>
          <w:sz w:val="28"/>
          <w:szCs w:val="28"/>
        </w:rPr>
        <w:t xml:space="preserve">Информирование контролируемых лиц по вопросам </w:t>
      </w:r>
      <w:r w:rsidR="00526CF8" w:rsidRPr="00F81E00">
        <w:rPr>
          <w:bCs/>
          <w:sz w:val="28"/>
          <w:szCs w:val="28"/>
        </w:rPr>
        <w:t>соблюдения обязательных требований — это осуществление Инспекцией профилактического мероприятия,</w:t>
      </w:r>
      <w:r w:rsidRPr="00F81E00">
        <w:rPr>
          <w:bCs/>
          <w:sz w:val="28"/>
          <w:szCs w:val="28"/>
        </w:rPr>
        <w:t xml:space="preserve"> посредством размещения соответствующих сведений на официальном сайте Инспекции в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85FAB" w:rsidRPr="00F81E00" w:rsidRDefault="00085FAB" w:rsidP="007121F1">
      <w:pPr>
        <w:ind w:firstLine="709"/>
        <w:jc w:val="both"/>
        <w:rPr>
          <w:bCs/>
          <w:sz w:val="28"/>
          <w:szCs w:val="28"/>
        </w:rPr>
      </w:pPr>
      <w:r w:rsidRPr="00F81E00">
        <w:rPr>
          <w:bCs/>
          <w:sz w:val="28"/>
          <w:szCs w:val="28"/>
        </w:rPr>
        <w:t>Инспекция обязана размещать и поддерживать в актуальном состоянии на своем официальном сайте в сети «Интернет»:</w:t>
      </w:r>
    </w:p>
    <w:p w:rsidR="00085FAB" w:rsidRPr="00F81E00" w:rsidRDefault="00085FAB" w:rsidP="007121F1">
      <w:pPr>
        <w:ind w:firstLine="709"/>
        <w:jc w:val="both"/>
        <w:rPr>
          <w:bCs/>
          <w:sz w:val="28"/>
          <w:szCs w:val="28"/>
        </w:rPr>
      </w:pPr>
      <w:r w:rsidRPr="00F81E00">
        <w:rPr>
          <w:bCs/>
          <w:sz w:val="28"/>
          <w:szCs w:val="28"/>
        </w:rPr>
        <w:t>1)</w:t>
      </w:r>
      <w:r w:rsidRPr="00F81E00">
        <w:rPr>
          <w:bCs/>
          <w:sz w:val="28"/>
          <w:szCs w:val="28"/>
        </w:rPr>
        <w:tab/>
        <w:t xml:space="preserve"> тексты нормативных правовых актов, регулирующих осуществление регионального государственного контроля (надзора);</w:t>
      </w:r>
    </w:p>
    <w:p w:rsidR="00085FAB" w:rsidRPr="00F81E00" w:rsidRDefault="00085FAB" w:rsidP="007121F1">
      <w:pPr>
        <w:ind w:firstLine="709"/>
        <w:jc w:val="both"/>
        <w:rPr>
          <w:bCs/>
          <w:sz w:val="28"/>
          <w:szCs w:val="28"/>
        </w:rPr>
      </w:pPr>
      <w:r w:rsidRPr="00F81E00">
        <w:rPr>
          <w:bCs/>
          <w:sz w:val="28"/>
          <w:szCs w:val="28"/>
        </w:rPr>
        <w:t>2)</w:t>
      </w:r>
      <w:r w:rsidRPr="00F81E00">
        <w:rPr>
          <w:bCs/>
          <w:sz w:val="28"/>
          <w:szCs w:val="28"/>
        </w:rPr>
        <w:tab/>
        <w:t xml:space="preserve"> 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085FAB" w:rsidRPr="00F81E00" w:rsidRDefault="00085FAB" w:rsidP="007121F1">
      <w:pPr>
        <w:ind w:firstLine="709"/>
        <w:jc w:val="both"/>
        <w:rPr>
          <w:bCs/>
          <w:sz w:val="28"/>
          <w:szCs w:val="28"/>
        </w:rPr>
      </w:pPr>
      <w:r w:rsidRPr="00F81E00">
        <w:rPr>
          <w:bCs/>
          <w:sz w:val="28"/>
          <w:szCs w:val="28"/>
        </w:rPr>
        <w:t>3)</w:t>
      </w:r>
      <w:r w:rsidRPr="00F81E00">
        <w:rPr>
          <w:bCs/>
          <w:sz w:val="28"/>
          <w:szCs w:val="28"/>
        </w:rPr>
        <w:tab/>
        <w:t xml:space="preserve">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85FAB" w:rsidRPr="00F81E00" w:rsidRDefault="00085FAB" w:rsidP="007121F1">
      <w:pPr>
        <w:ind w:firstLine="709"/>
        <w:jc w:val="both"/>
        <w:rPr>
          <w:bCs/>
          <w:sz w:val="28"/>
          <w:szCs w:val="28"/>
        </w:rPr>
      </w:pPr>
      <w:r w:rsidRPr="00F81E00">
        <w:rPr>
          <w:bCs/>
          <w:sz w:val="28"/>
          <w:szCs w:val="28"/>
        </w:rPr>
        <w:t>4)</w:t>
      </w:r>
      <w:r w:rsidRPr="00F81E00">
        <w:rPr>
          <w:bCs/>
          <w:sz w:val="28"/>
          <w:szCs w:val="28"/>
        </w:rPr>
        <w:tab/>
        <w:t xml:space="preserve">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085FAB" w:rsidRPr="00F81E00" w:rsidRDefault="00085FAB" w:rsidP="007121F1">
      <w:pPr>
        <w:ind w:firstLine="709"/>
        <w:jc w:val="both"/>
        <w:rPr>
          <w:bCs/>
          <w:sz w:val="28"/>
          <w:szCs w:val="28"/>
        </w:rPr>
      </w:pPr>
      <w:r w:rsidRPr="00F81E00">
        <w:rPr>
          <w:bCs/>
          <w:sz w:val="28"/>
          <w:szCs w:val="28"/>
        </w:rPr>
        <w:t>5)</w:t>
      </w:r>
      <w:r w:rsidRPr="00F81E00">
        <w:rPr>
          <w:bCs/>
          <w:sz w:val="28"/>
          <w:szCs w:val="28"/>
        </w:rPr>
        <w:tab/>
        <w:t xml:space="preserve"> перечень индикаторов риска нарушения обязательных требований, порядок отнесения объектов контроля к категориям риска;</w:t>
      </w:r>
    </w:p>
    <w:p w:rsidR="00085FAB" w:rsidRPr="00F81E00" w:rsidRDefault="00085FAB" w:rsidP="007121F1">
      <w:pPr>
        <w:ind w:firstLine="709"/>
        <w:jc w:val="both"/>
        <w:rPr>
          <w:bCs/>
          <w:sz w:val="28"/>
          <w:szCs w:val="28"/>
        </w:rPr>
      </w:pPr>
      <w:r w:rsidRPr="00F81E00">
        <w:rPr>
          <w:bCs/>
          <w:sz w:val="28"/>
          <w:szCs w:val="28"/>
        </w:rPr>
        <w:t>6)</w:t>
      </w:r>
      <w:r w:rsidRPr="00F81E00">
        <w:rPr>
          <w:bCs/>
          <w:sz w:val="28"/>
          <w:szCs w:val="28"/>
        </w:rPr>
        <w:tab/>
        <w:t xml:space="preserve"> программы проверок, и внесение изменений в них;</w:t>
      </w:r>
    </w:p>
    <w:p w:rsidR="00085FAB" w:rsidRPr="00F81E00" w:rsidRDefault="00085FAB" w:rsidP="007121F1">
      <w:pPr>
        <w:ind w:firstLine="709"/>
        <w:jc w:val="both"/>
        <w:rPr>
          <w:bCs/>
          <w:sz w:val="28"/>
          <w:szCs w:val="28"/>
        </w:rPr>
      </w:pPr>
      <w:r w:rsidRPr="00F81E00">
        <w:rPr>
          <w:bCs/>
          <w:sz w:val="28"/>
          <w:szCs w:val="28"/>
        </w:rPr>
        <w:t>7)</w:t>
      </w:r>
      <w:r w:rsidRPr="00F81E00">
        <w:rPr>
          <w:bCs/>
          <w:sz w:val="28"/>
          <w:szCs w:val="28"/>
        </w:rPr>
        <w:tab/>
        <w:t xml:space="preserve"> программа профилактики рисков причинения вреда;</w:t>
      </w:r>
    </w:p>
    <w:p w:rsidR="00085FAB" w:rsidRPr="00F81E00" w:rsidRDefault="00085FAB" w:rsidP="007121F1">
      <w:pPr>
        <w:ind w:firstLine="709"/>
        <w:jc w:val="both"/>
        <w:rPr>
          <w:bCs/>
          <w:sz w:val="28"/>
          <w:szCs w:val="28"/>
        </w:rPr>
      </w:pPr>
      <w:r w:rsidRPr="00F81E00">
        <w:rPr>
          <w:bCs/>
          <w:sz w:val="28"/>
          <w:szCs w:val="28"/>
        </w:rPr>
        <w:t>8)</w:t>
      </w:r>
      <w:r w:rsidRPr="00F81E00">
        <w:rPr>
          <w:bCs/>
          <w:sz w:val="28"/>
          <w:szCs w:val="28"/>
        </w:rPr>
        <w:tab/>
        <w:t xml:space="preserve"> исчерпывающий перечень сведений, которые могут запрашиваться Инспекцией у контролируемого лица;</w:t>
      </w:r>
    </w:p>
    <w:p w:rsidR="00085FAB" w:rsidRPr="00F81E00" w:rsidRDefault="00085FAB" w:rsidP="007121F1">
      <w:pPr>
        <w:ind w:firstLine="709"/>
        <w:jc w:val="both"/>
        <w:rPr>
          <w:bCs/>
          <w:sz w:val="28"/>
          <w:szCs w:val="28"/>
        </w:rPr>
      </w:pPr>
      <w:r w:rsidRPr="00F81E00">
        <w:rPr>
          <w:bCs/>
          <w:sz w:val="28"/>
          <w:szCs w:val="28"/>
        </w:rPr>
        <w:t>9)</w:t>
      </w:r>
      <w:r w:rsidRPr="00F81E00">
        <w:rPr>
          <w:bCs/>
          <w:sz w:val="28"/>
          <w:szCs w:val="28"/>
        </w:rPr>
        <w:tab/>
        <w:t xml:space="preserve"> сведения о способах получения консультаций по вопросам соблюдения обязательных требований;</w:t>
      </w:r>
    </w:p>
    <w:p w:rsidR="00085FAB" w:rsidRPr="00F81E00" w:rsidRDefault="00085FAB" w:rsidP="007121F1">
      <w:pPr>
        <w:ind w:firstLine="709"/>
        <w:jc w:val="both"/>
        <w:rPr>
          <w:bCs/>
          <w:sz w:val="28"/>
          <w:szCs w:val="28"/>
        </w:rPr>
      </w:pPr>
      <w:r w:rsidRPr="00F81E00">
        <w:rPr>
          <w:bCs/>
          <w:sz w:val="28"/>
          <w:szCs w:val="28"/>
        </w:rPr>
        <w:t>10)</w:t>
      </w:r>
      <w:r w:rsidRPr="00F81E00">
        <w:rPr>
          <w:bCs/>
          <w:sz w:val="28"/>
          <w:szCs w:val="28"/>
        </w:rPr>
        <w:tab/>
        <w:t xml:space="preserve"> сведения о порядке досудебного обжалования решений Инспекции, действий (бездействия) должностных лиц Инспекции;</w:t>
      </w:r>
    </w:p>
    <w:p w:rsidR="00085FAB" w:rsidRPr="00F81E00" w:rsidRDefault="00085FAB" w:rsidP="007121F1">
      <w:pPr>
        <w:ind w:firstLine="709"/>
        <w:jc w:val="both"/>
        <w:rPr>
          <w:bCs/>
          <w:sz w:val="28"/>
          <w:szCs w:val="28"/>
        </w:rPr>
      </w:pPr>
      <w:r w:rsidRPr="00F81E00">
        <w:rPr>
          <w:bCs/>
          <w:sz w:val="28"/>
          <w:szCs w:val="28"/>
        </w:rPr>
        <w:t>11)</w:t>
      </w:r>
      <w:r w:rsidRPr="00F81E00">
        <w:rPr>
          <w:bCs/>
          <w:sz w:val="28"/>
          <w:szCs w:val="28"/>
        </w:rPr>
        <w:tab/>
        <w:t xml:space="preserve"> доклады, содержащие результаты обобщения правоприменительной практики Инспекции;</w:t>
      </w:r>
    </w:p>
    <w:p w:rsidR="00085FAB" w:rsidRPr="00F81E00" w:rsidRDefault="00085FAB" w:rsidP="007121F1">
      <w:pPr>
        <w:ind w:firstLine="709"/>
        <w:jc w:val="both"/>
        <w:rPr>
          <w:bCs/>
          <w:sz w:val="28"/>
          <w:szCs w:val="28"/>
        </w:rPr>
      </w:pPr>
      <w:r w:rsidRPr="00F81E00">
        <w:rPr>
          <w:bCs/>
          <w:sz w:val="28"/>
          <w:szCs w:val="28"/>
        </w:rPr>
        <w:t>12)</w:t>
      </w:r>
      <w:r w:rsidRPr="00F81E00">
        <w:rPr>
          <w:bCs/>
          <w:sz w:val="28"/>
          <w:szCs w:val="28"/>
        </w:rPr>
        <w:tab/>
        <w:t xml:space="preserve"> доклады о региональном государственном контроле (надзоре);</w:t>
      </w:r>
    </w:p>
    <w:p w:rsidR="00085FAB" w:rsidRPr="00F81E00" w:rsidRDefault="00085FAB" w:rsidP="007121F1">
      <w:pPr>
        <w:ind w:firstLine="709"/>
        <w:jc w:val="both"/>
        <w:rPr>
          <w:bCs/>
          <w:sz w:val="28"/>
          <w:szCs w:val="28"/>
        </w:rPr>
      </w:pPr>
      <w:r w:rsidRPr="00F81E00">
        <w:rPr>
          <w:bCs/>
          <w:sz w:val="28"/>
          <w:szCs w:val="28"/>
        </w:rPr>
        <w:t>13)</w:t>
      </w:r>
      <w:r w:rsidRPr="00F81E00">
        <w:rPr>
          <w:bCs/>
          <w:sz w:val="28"/>
          <w:szCs w:val="28"/>
        </w:rPr>
        <w:tab/>
        <w:t xml:space="preserve"> иные сведения, предусмотренные нормативными правовыми актами Российской Федерации, нормативными правовыми Камчатского края и (или) программой профилактики.</w:t>
      </w:r>
    </w:p>
    <w:p w:rsidR="00570F05" w:rsidRPr="00F81E00" w:rsidRDefault="00570F05" w:rsidP="007121F1">
      <w:pPr>
        <w:ind w:firstLine="709"/>
        <w:jc w:val="both"/>
        <w:rPr>
          <w:bCs/>
          <w:sz w:val="28"/>
          <w:szCs w:val="28"/>
        </w:rPr>
      </w:pPr>
      <w:r w:rsidRPr="00F81E00">
        <w:rPr>
          <w:bCs/>
          <w:sz w:val="28"/>
          <w:szCs w:val="28"/>
        </w:rPr>
        <w:t>Информирование</w:t>
      </w:r>
      <w:r w:rsidR="001B32E4" w:rsidRPr="00F81E00">
        <w:rPr>
          <w:bCs/>
          <w:sz w:val="28"/>
          <w:szCs w:val="28"/>
        </w:rPr>
        <w:t xml:space="preserve"> осуществляется Инспекцией на постоянной основе</w:t>
      </w:r>
      <w:r w:rsidR="005261C9">
        <w:rPr>
          <w:bCs/>
          <w:sz w:val="28"/>
          <w:szCs w:val="28"/>
        </w:rPr>
        <w:t xml:space="preserve">, а также при внесении изменений в нормативные правовые акты, регламентирующие осуществление надзора. </w:t>
      </w:r>
    </w:p>
    <w:p w:rsidR="00085FAB" w:rsidRPr="00F81E00" w:rsidRDefault="00085FAB" w:rsidP="007121F1">
      <w:pPr>
        <w:ind w:firstLine="709"/>
        <w:jc w:val="both"/>
        <w:rPr>
          <w:bCs/>
          <w:sz w:val="28"/>
          <w:szCs w:val="28"/>
        </w:rPr>
      </w:pPr>
    </w:p>
    <w:p w:rsidR="000D6A08" w:rsidRPr="00F81E00" w:rsidRDefault="00085FAB" w:rsidP="007121F1">
      <w:pPr>
        <w:ind w:firstLine="709"/>
        <w:jc w:val="both"/>
        <w:rPr>
          <w:bCs/>
          <w:sz w:val="28"/>
          <w:szCs w:val="28"/>
        </w:rPr>
      </w:pPr>
      <w:r w:rsidRPr="00F81E00">
        <w:rPr>
          <w:bCs/>
          <w:sz w:val="28"/>
          <w:szCs w:val="28"/>
        </w:rPr>
        <w:lastRenderedPageBreak/>
        <w:t xml:space="preserve">3.2. </w:t>
      </w:r>
      <w:r w:rsidR="000D6A08" w:rsidRPr="00F81E00">
        <w:rPr>
          <w:bCs/>
          <w:sz w:val="28"/>
          <w:szCs w:val="28"/>
        </w:rPr>
        <w:t>Обобщение правоприменительной практики осуществляется в соответствии со статьей 47 Федерального закона № 248-ФЗ.</w:t>
      </w:r>
    </w:p>
    <w:p w:rsidR="00526CF8" w:rsidRPr="00F81E00" w:rsidRDefault="00526CF8" w:rsidP="007121F1">
      <w:pPr>
        <w:ind w:firstLine="709"/>
        <w:jc w:val="both"/>
        <w:rPr>
          <w:sz w:val="28"/>
          <w:szCs w:val="28"/>
        </w:rPr>
      </w:pPr>
      <w:r w:rsidRPr="00F81E00">
        <w:rPr>
          <w:bCs/>
          <w:sz w:val="28"/>
          <w:szCs w:val="28"/>
        </w:rPr>
        <w:t>Обобщение правоприменительной практики – это профилактическое мероприятие,</w:t>
      </w:r>
      <w:r w:rsidRPr="00F81E00">
        <w:rPr>
          <w:sz w:val="28"/>
          <w:szCs w:val="28"/>
        </w:rPr>
        <w:t xml:space="preserve"> проводимое для решения следующих задач: </w:t>
      </w:r>
    </w:p>
    <w:p w:rsidR="00526CF8" w:rsidRPr="00F81E00" w:rsidRDefault="00526CF8" w:rsidP="007121F1">
      <w:pPr>
        <w:ind w:firstLine="709"/>
        <w:jc w:val="both"/>
        <w:rPr>
          <w:bCs/>
          <w:sz w:val="28"/>
          <w:szCs w:val="28"/>
        </w:rPr>
      </w:pPr>
      <w:r w:rsidRPr="00F81E00">
        <w:rPr>
          <w:sz w:val="28"/>
          <w:szCs w:val="28"/>
        </w:rPr>
        <w:t xml:space="preserve">- </w:t>
      </w:r>
      <w:r w:rsidRPr="00F81E00">
        <w:rPr>
          <w:bCs/>
          <w:sz w:val="28"/>
          <w:szCs w:val="28"/>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26CF8" w:rsidRPr="00F81E00" w:rsidRDefault="00526CF8" w:rsidP="007121F1">
      <w:pPr>
        <w:ind w:firstLine="709"/>
        <w:jc w:val="both"/>
        <w:rPr>
          <w:bCs/>
          <w:sz w:val="28"/>
          <w:szCs w:val="28"/>
        </w:rPr>
      </w:pPr>
      <w:r w:rsidRPr="00F81E00">
        <w:rPr>
          <w:bCs/>
          <w:sz w:val="28"/>
          <w:szCs w:val="28"/>
        </w:rPr>
        <w:t>- выявление типичных нарушений обязательных требований, причин, факторов и условий, способствующих возникновению указанных нарушений, анализ случаев причинения вреда (ущерба) охраняемым законом ценностям;</w:t>
      </w:r>
    </w:p>
    <w:p w:rsidR="00526CF8" w:rsidRPr="00F81E00" w:rsidRDefault="00526CF8" w:rsidP="007121F1">
      <w:pPr>
        <w:ind w:firstLine="709"/>
        <w:jc w:val="both"/>
        <w:rPr>
          <w:bCs/>
          <w:sz w:val="28"/>
          <w:szCs w:val="28"/>
        </w:rPr>
      </w:pPr>
      <w:r w:rsidRPr="00F81E00">
        <w:rPr>
          <w:bCs/>
          <w:sz w:val="28"/>
          <w:szCs w:val="28"/>
        </w:rPr>
        <w:t>- выявление источников и факторов риска причинения вреда (ущерба);</w:t>
      </w:r>
    </w:p>
    <w:p w:rsidR="00526CF8" w:rsidRPr="00F81E00" w:rsidRDefault="00526CF8" w:rsidP="007121F1">
      <w:pPr>
        <w:ind w:firstLine="709"/>
        <w:jc w:val="both"/>
        <w:rPr>
          <w:bCs/>
          <w:sz w:val="28"/>
          <w:szCs w:val="28"/>
        </w:rPr>
      </w:pPr>
      <w:r w:rsidRPr="00F81E00">
        <w:rPr>
          <w:bCs/>
          <w:sz w:val="28"/>
          <w:szCs w:val="28"/>
        </w:rPr>
        <w:t>- подготовка предложений об актуализации обязательных требований;</w:t>
      </w:r>
    </w:p>
    <w:p w:rsidR="00526CF8" w:rsidRPr="00F81E00" w:rsidRDefault="00526CF8" w:rsidP="007121F1">
      <w:pPr>
        <w:ind w:firstLine="709"/>
        <w:jc w:val="both"/>
        <w:rPr>
          <w:bCs/>
          <w:sz w:val="28"/>
          <w:szCs w:val="28"/>
        </w:rPr>
      </w:pPr>
      <w:r w:rsidRPr="00F81E00">
        <w:rPr>
          <w:bCs/>
          <w:sz w:val="28"/>
          <w:szCs w:val="28"/>
        </w:rPr>
        <w:t>-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26CF8" w:rsidRPr="00F81E00" w:rsidRDefault="00526CF8" w:rsidP="007121F1">
      <w:pPr>
        <w:ind w:firstLine="709"/>
        <w:jc w:val="both"/>
        <w:rPr>
          <w:bCs/>
          <w:sz w:val="28"/>
          <w:szCs w:val="28"/>
        </w:rPr>
      </w:pPr>
      <w:r w:rsidRPr="00F81E00">
        <w:rPr>
          <w:bCs/>
          <w:sz w:val="28"/>
          <w:szCs w:val="28"/>
        </w:rPr>
        <w:t>По итогам обобщения правоприменительной практики Инспекция обеспечивает подготовку доклада, содержащего результаты обобщения правоприменительной практики контрольного (надзорного) органа</w:t>
      </w:r>
    </w:p>
    <w:p w:rsidR="000D6A08" w:rsidRPr="00F81E00" w:rsidRDefault="000E2680" w:rsidP="007121F1">
      <w:pPr>
        <w:ind w:firstLine="709"/>
        <w:jc w:val="both"/>
        <w:rPr>
          <w:bCs/>
          <w:sz w:val="28"/>
          <w:szCs w:val="28"/>
        </w:rPr>
      </w:pPr>
      <w:r w:rsidRPr="00F81E00">
        <w:rPr>
          <w:bCs/>
          <w:sz w:val="28"/>
          <w:szCs w:val="28"/>
        </w:rPr>
        <w:t>Инспекция</w:t>
      </w:r>
      <w:r w:rsidR="000D6A08" w:rsidRPr="00F81E00">
        <w:rPr>
          <w:bCs/>
          <w:sz w:val="28"/>
          <w:szCs w:val="28"/>
        </w:rPr>
        <w:t>, в соответствии с частью 3 статьи 47 Федерального закона № 248-ФЗ обеспечивают публичное обсуждение проекта доклада по обобщению правоприменительной практики.</w:t>
      </w:r>
    </w:p>
    <w:p w:rsidR="000D6A08" w:rsidRPr="00F81E00" w:rsidRDefault="000D6A08" w:rsidP="007121F1">
      <w:pPr>
        <w:ind w:firstLine="709"/>
        <w:jc w:val="both"/>
        <w:rPr>
          <w:bCs/>
          <w:sz w:val="28"/>
          <w:szCs w:val="28"/>
        </w:rPr>
      </w:pPr>
      <w:r w:rsidRPr="00F81E00">
        <w:rPr>
          <w:bCs/>
          <w:sz w:val="28"/>
          <w:szCs w:val="28"/>
        </w:rPr>
        <w:t>Результаты обобщения правоприменительной практики включаются в ежегодный доклад контрольного органа о состоянии регионального государственного контроля (надзора).</w:t>
      </w:r>
    </w:p>
    <w:p w:rsidR="00A76343" w:rsidRPr="00F81E00" w:rsidRDefault="00A76343" w:rsidP="007121F1">
      <w:pPr>
        <w:ind w:firstLine="709"/>
        <w:jc w:val="both"/>
        <w:rPr>
          <w:bCs/>
          <w:sz w:val="28"/>
          <w:szCs w:val="28"/>
        </w:rPr>
      </w:pPr>
      <w:r w:rsidRPr="00F81E00">
        <w:rPr>
          <w:bCs/>
          <w:sz w:val="28"/>
          <w:szCs w:val="28"/>
        </w:rPr>
        <w:t>Доклад по обобщению правоприменительной практики Инспекцией готовится 1 раз в год, утверждается приказом руководителя Инспекции, размещается на официальном сайте Инспекции не позднее 10 рабочих дней со дня его утверждения.</w:t>
      </w:r>
    </w:p>
    <w:p w:rsidR="001B32E4" w:rsidRPr="00F81E00" w:rsidRDefault="001B32E4" w:rsidP="007121F1">
      <w:pPr>
        <w:ind w:firstLine="709"/>
        <w:jc w:val="both"/>
        <w:rPr>
          <w:bCs/>
          <w:sz w:val="28"/>
          <w:szCs w:val="28"/>
        </w:rPr>
      </w:pPr>
    </w:p>
    <w:p w:rsidR="000D6A08" w:rsidRPr="00F81E00" w:rsidRDefault="00A76343" w:rsidP="007121F1">
      <w:pPr>
        <w:ind w:firstLine="709"/>
        <w:jc w:val="both"/>
        <w:rPr>
          <w:bCs/>
          <w:sz w:val="28"/>
          <w:szCs w:val="28"/>
        </w:rPr>
      </w:pPr>
      <w:r w:rsidRPr="00F81E00">
        <w:rPr>
          <w:bCs/>
          <w:sz w:val="28"/>
          <w:szCs w:val="28"/>
        </w:rPr>
        <w:t xml:space="preserve">3.3. </w:t>
      </w:r>
      <w:r w:rsidR="000D6A08" w:rsidRPr="00F81E00">
        <w:rPr>
          <w:bCs/>
          <w:sz w:val="28"/>
          <w:szCs w:val="28"/>
        </w:rPr>
        <w:t>Объявление предостережения осуществляется в соответствии со статьей 49 Федерального закона № 248-ФЗ.</w:t>
      </w:r>
    </w:p>
    <w:p w:rsidR="00A76343" w:rsidRPr="00F81E00" w:rsidRDefault="00A76343" w:rsidP="007121F1">
      <w:pPr>
        <w:ind w:firstLine="709"/>
        <w:jc w:val="both"/>
        <w:rPr>
          <w:bCs/>
          <w:sz w:val="28"/>
          <w:szCs w:val="28"/>
        </w:rPr>
      </w:pPr>
      <w:r w:rsidRPr="00F81E00">
        <w:rPr>
          <w:bCs/>
          <w:sz w:val="28"/>
          <w:szCs w:val="28"/>
        </w:rPr>
        <w:t>Предостережение о недопустимости нарушения обязательных требований – это профилактическое мероприятие,</w:t>
      </w:r>
      <w:r w:rsidRPr="00F81E00">
        <w:rPr>
          <w:sz w:val="28"/>
          <w:szCs w:val="28"/>
        </w:rPr>
        <w:t xml:space="preserve"> </w:t>
      </w:r>
      <w:r w:rsidR="005261C9">
        <w:rPr>
          <w:sz w:val="28"/>
          <w:szCs w:val="28"/>
        </w:rPr>
        <w:t xml:space="preserve">проводимое путём </w:t>
      </w:r>
      <w:r w:rsidRPr="00F81E00">
        <w:rPr>
          <w:sz w:val="28"/>
          <w:szCs w:val="28"/>
        </w:rPr>
        <w:t>объявл</w:t>
      </w:r>
      <w:r w:rsidR="005261C9">
        <w:rPr>
          <w:sz w:val="28"/>
          <w:szCs w:val="28"/>
        </w:rPr>
        <w:t>ения</w:t>
      </w:r>
      <w:r w:rsidRPr="00F81E00">
        <w:rPr>
          <w:sz w:val="28"/>
          <w:szCs w:val="28"/>
        </w:rPr>
        <w:t xml:space="preserve"> и направл</w:t>
      </w:r>
      <w:r w:rsidR="005261C9">
        <w:rPr>
          <w:sz w:val="28"/>
          <w:szCs w:val="28"/>
        </w:rPr>
        <w:t>ения</w:t>
      </w:r>
      <w:r w:rsidRPr="00F81E00">
        <w:rPr>
          <w:sz w:val="28"/>
          <w:szCs w:val="28"/>
        </w:rPr>
        <w:t xml:space="preserve"> Инспекцией контролируемому лицу </w:t>
      </w:r>
      <w:r w:rsidRPr="00F81E00">
        <w:rPr>
          <w:bCs/>
          <w:sz w:val="28"/>
          <w:szCs w:val="28"/>
        </w:rPr>
        <w:t xml:space="preserve">в случае наличия сведений о готовящихся нарушениях обязательных требований или при обнаружении признаков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w:t>
      </w:r>
      <w:r w:rsidR="00670CC2" w:rsidRPr="00F81E00">
        <w:rPr>
          <w:bCs/>
          <w:sz w:val="28"/>
          <w:szCs w:val="28"/>
        </w:rPr>
        <w:t xml:space="preserve">контролируемым лицом </w:t>
      </w:r>
      <w:r w:rsidRPr="00F81E00">
        <w:rPr>
          <w:bCs/>
          <w:sz w:val="28"/>
          <w:szCs w:val="28"/>
        </w:rPr>
        <w:t>по обеспечению соблюдения обязательных требований</w:t>
      </w:r>
      <w:r w:rsidR="00670CC2" w:rsidRPr="00F81E00">
        <w:rPr>
          <w:bCs/>
          <w:sz w:val="28"/>
          <w:szCs w:val="28"/>
        </w:rPr>
        <w:t>.</w:t>
      </w:r>
    </w:p>
    <w:p w:rsidR="008F4B53" w:rsidRPr="00F81E00" w:rsidRDefault="008F4B53" w:rsidP="007121F1">
      <w:pPr>
        <w:ind w:firstLine="709"/>
        <w:jc w:val="both"/>
        <w:rPr>
          <w:bCs/>
          <w:sz w:val="28"/>
          <w:szCs w:val="28"/>
        </w:rPr>
      </w:pPr>
      <w:r w:rsidRPr="00F81E00">
        <w:rPr>
          <w:bCs/>
          <w:sz w:val="28"/>
          <w:szCs w:val="28"/>
        </w:rPr>
        <w:t>Предостережение о недопустимости нарушения обязательных требований объявляется по мере обнаружения, поступления сведений о готовящихся нарушениях обязательных требований или при обнаружении признаков нарушений обязательных требований (постоянно).</w:t>
      </w:r>
    </w:p>
    <w:p w:rsidR="000D6A08" w:rsidRPr="00F81E00" w:rsidRDefault="000D6A08" w:rsidP="007121F1">
      <w:pPr>
        <w:ind w:firstLine="709"/>
        <w:jc w:val="both"/>
        <w:rPr>
          <w:bCs/>
          <w:sz w:val="28"/>
          <w:szCs w:val="28"/>
        </w:rPr>
      </w:pPr>
      <w:r w:rsidRPr="00F81E00">
        <w:rPr>
          <w:bCs/>
          <w:sz w:val="28"/>
          <w:szCs w:val="28"/>
        </w:rPr>
        <w:lastRenderedPageBreak/>
        <w:t>Контролируемые лица не позднее 15 рабочих дней после получения предостережения о недопустимости нарушения обязательных требований вправе подать в контролирующие органы возражения в отношении указанных предостережений, в котором указываются:</w:t>
      </w:r>
    </w:p>
    <w:p w:rsidR="00290965" w:rsidRPr="00F81E00" w:rsidRDefault="00290965" w:rsidP="007121F1">
      <w:pPr>
        <w:ind w:firstLine="709"/>
        <w:jc w:val="both"/>
        <w:rPr>
          <w:bCs/>
          <w:sz w:val="28"/>
          <w:szCs w:val="28"/>
        </w:rPr>
      </w:pPr>
      <w:r w:rsidRPr="00F81E00">
        <w:rPr>
          <w:bCs/>
          <w:sz w:val="28"/>
          <w:szCs w:val="28"/>
        </w:rPr>
        <w:t>1)</w:t>
      </w:r>
      <w:r w:rsidRPr="00F81E00">
        <w:rPr>
          <w:bCs/>
          <w:sz w:val="28"/>
          <w:szCs w:val="28"/>
        </w:rPr>
        <w:tab/>
        <w:t xml:space="preserve"> наименование юридического лица, либо фамилия, имя, отчество (при наличии) индивидуального предпринимателя или физического лица;</w:t>
      </w:r>
    </w:p>
    <w:p w:rsidR="00290965" w:rsidRPr="00F81E00" w:rsidRDefault="00290965" w:rsidP="007121F1">
      <w:pPr>
        <w:ind w:firstLine="709"/>
        <w:jc w:val="both"/>
        <w:rPr>
          <w:bCs/>
          <w:sz w:val="28"/>
          <w:szCs w:val="28"/>
        </w:rPr>
      </w:pPr>
      <w:r w:rsidRPr="00F81E00">
        <w:rPr>
          <w:bCs/>
          <w:sz w:val="28"/>
          <w:szCs w:val="28"/>
        </w:rPr>
        <w:t>2)</w:t>
      </w:r>
      <w:r w:rsidRPr="00F81E00">
        <w:rPr>
          <w:bCs/>
          <w:sz w:val="28"/>
          <w:szCs w:val="28"/>
        </w:rPr>
        <w:tab/>
        <w:t xml:space="preserve"> дата вынесения предостережения и его номер;</w:t>
      </w:r>
    </w:p>
    <w:p w:rsidR="00290965" w:rsidRPr="00F81E00" w:rsidRDefault="00290965" w:rsidP="007121F1">
      <w:pPr>
        <w:ind w:firstLine="709"/>
        <w:jc w:val="both"/>
        <w:rPr>
          <w:bCs/>
          <w:sz w:val="28"/>
          <w:szCs w:val="28"/>
        </w:rPr>
      </w:pPr>
      <w:r w:rsidRPr="00F81E00">
        <w:rPr>
          <w:bCs/>
          <w:sz w:val="28"/>
          <w:szCs w:val="28"/>
        </w:rPr>
        <w:t>3)</w:t>
      </w:r>
      <w:r w:rsidRPr="00F81E00">
        <w:rPr>
          <w:bCs/>
          <w:sz w:val="28"/>
          <w:szCs w:val="28"/>
        </w:rPr>
        <w:tab/>
        <w:t xml:space="preserve"> должностное лицо Инспекции, вынесшее предостережение;</w:t>
      </w:r>
    </w:p>
    <w:p w:rsidR="00290965" w:rsidRPr="00F81E00" w:rsidRDefault="00290965" w:rsidP="007121F1">
      <w:pPr>
        <w:ind w:firstLine="709"/>
        <w:jc w:val="both"/>
        <w:rPr>
          <w:bCs/>
          <w:sz w:val="28"/>
          <w:szCs w:val="28"/>
        </w:rPr>
      </w:pPr>
      <w:r w:rsidRPr="00F81E00">
        <w:rPr>
          <w:bCs/>
          <w:sz w:val="28"/>
          <w:szCs w:val="28"/>
        </w:rPr>
        <w:t>4)</w:t>
      </w:r>
      <w:r w:rsidRPr="00F81E00">
        <w:rPr>
          <w:bCs/>
          <w:sz w:val="28"/>
          <w:szCs w:val="28"/>
        </w:rPr>
        <w:tab/>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90965" w:rsidRPr="00F81E00" w:rsidRDefault="00290965" w:rsidP="007121F1">
      <w:pPr>
        <w:ind w:firstLine="709"/>
        <w:jc w:val="both"/>
        <w:rPr>
          <w:bCs/>
          <w:sz w:val="28"/>
          <w:szCs w:val="28"/>
        </w:rPr>
      </w:pPr>
      <w:r w:rsidRPr="00F81E00">
        <w:rPr>
          <w:bCs/>
          <w:sz w:val="28"/>
          <w:szCs w:val="28"/>
        </w:rPr>
        <w:t>Возражение направляется контролируемым лицом в бумажном виде почтовым отправлением 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290965" w:rsidRPr="00F81E00" w:rsidRDefault="00290965" w:rsidP="007121F1">
      <w:pPr>
        <w:ind w:firstLine="709"/>
        <w:jc w:val="both"/>
        <w:rPr>
          <w:bCs/>
          <w:sz w:val="28"/>
          <w:szCs w:val="28"/>
        </w:rPr>
      </w:pPr>
      <w:r w:rsidRPr="00F81E00">
        <w:rPr>
          <w:bCs/>
          <w:sz w:val="28"/>
          <w:szCs w:val="28"/>
        </w:rPr>
        <w:t>Возражение, содержащее сведения и документы, составляющие государственную или иную охраняемую законом тайну, подается контролируемым лицом в Инспекцию без использования единого портала с учетом требований законодательства Российской Федерации о государственной и иной охраняемой законом тайне.</w:t>
      </w:r>
    </w:p>
    <w:p w:rsidR="00290965" w:rsidRPr="00F81E00" w:rsidRDefault="00290965" w:rsidP="007121F1">
      <w:pPr>
        <w:ind w:firstLine="709"/>
        <w:jc w:val="both"/>
        <w:rPr>
          <w:bCs/>
          <w:sz w:val="28"/>
          <w:szCs w:val="28"/>
        </w:rPr>
      </w:pPr>
      <w:r w:rsidRPr="00F81E00">
        <w:rPr>
          <w:bCs/>
          <w:sz w:val="28"/>
          <w:szCs w:val="28"/>
        </w:rPr>
        <w:t>Возражение рассматривается должностным лицом Инспекции, которому оно подано, в течение 20 рабочих дней со дня регистрации возражения</w:t>
      </w:r>
      <w:r w:rsidR="000D6A08" w:rsidRPr="00F81E00">
        <w:rPr>
          <w:bCs/>
          <w:sz w:val="28"/>
          <w:szCs w:val="28"/>
        </w:rPr>
        <w:t xml:space="preserve">. </w:t>
      </w:r>
    </w:p>
    <w:p w:rsidR="00290965" w:rsidRPr="00F81E00" w:rsidRDefault="00290965" w:rsidP="007121F1">
      <w:pPr>
        <w:ind w:firstLine="709"/>
        <w:jc w:val="both"/>
        <w:rPr>
          <w:bCs/>
          <w:sz w:val="28"/>
          <w:szCs w:val="28"/>
        </w:rPr>
      </w:pPr>
      <w:r w:rsidRPr="00F81E00">
        <w:rPr>
          <w:bCs/>
          <w:sz w:val="28"/>
          <w:szCs w:val="28"/>
        </w:rPr>
        <w:t>По результатам рассмотрения возражения должностное лицо Инспекции принимает одно из следующих решений:</w:t>
      </w:r>
    </w:p>
    <w:p w:rsidR="00290965" w:rsidRPr="00F81E00" w:rsidRDefault="00290965" w:rsidP="007121F1">
      <w:pPr>
        <w:ind w:firstLine="709"/>
        <w:jc w:val="both"/>
        <w:rPr>
          <w:bCs/>
          <w:sz w:val="28"/>
          <w:szCs w:val="28"/>
        </w:rPr>
      </w:pPr>
      <w:r w:rsidRPr="00F81E00">
        <w:rPr>
          <w:bCs/>
          <w:sz w:val="28"/>
          <w:szCs w:val="28"/>
        </w:rPr>
        <w:t>1)</w:t>
      </w:r>
      <w:r w:rsidRPr="00F81E00">
        <w:rPr>
          <w:bCs/>
          <w:sz w:val="28"/>
          <w:szCs w:val="28"/>
        </w:rPr>
        <w:tab/>
        <w:t xml:space="preserve"> удовлетворяет возражение в форме отмены объявленного предостережения;</w:t>
      </w:r>
    </w:p>
    <w:p w:rsidR="000D6A08" w:rsidRPr="00F81E00" w:rsidRDefault="00290965" w:rsidP="007121F1">
      <w:pPr>
        <w:ind w:firstLine="709"/>
        <w:jc w:val="both"/>
        <w:rPr>
          <w:bCs/>
          <w:sz w:val="28"/>
          <w:szCs w:val="28"/>
        </w:rPr>
      </w:pPr>
      <w:r w:rsidRPr="00F81E00">
        <w:rPr>
          <w:bCs/>
          <w:sz w:val="28"/>
          <w:szCs w:val="28"/>
        </w:rPr>
        <w:t>2)</w:t>
      </w:r>
      <w:r w:rsidRPr="00F81E00">
        <w:rPr>
          <w:bCs/>
          <w:sz w:val="28"/>
          <w:szCs w:val="28"/>
        </w:rPr>
        <w:tab/>
        <w:t xml:space="preserve"> отказывает в удовлетворении возражения</w:t>
      </w:r>
      <w:r w:rsidR="000D6A08" w:rsidRPr="00F81E00">
        <w:rPr>
          <w:bCs/>
          <w:sz w:val="28"/>
          <w:szCs w:val="28"/>
        </w:rPr>
        <w:t>.</w:t>
      </w:r>
    </w:p>
    <w:p w:rsidR="000D6A08" w:rsidRPr="00F81E00" w:rsidRDefault="00EA6912" w:rsidP="007121F1">
      <w:pPr>
        <w:ind w:firstLine="709"/>
        <w:jc w:val="both"/>
        <w:rPr>
          <w:bCs/>
          <w:sz w:val="28"/>
          <w:szCs w:val="28"/>
        </w:rPr>
      </w:pPr>
      <w:r w:rsidRPr="00F81E00">
        <w:rPr>
          <w:bCs/>
          <w:sz w:val="28"/>
          <w:szCs w:val="28"/>
        </w:rPr>
        <w:t>Не позднее дня, следующего за днем принятия решения,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r w:rsidR="000D6A08" w:rsidRPr="00F81E00">
        <w:rPr>
          <w:bCs/>
          <w:sz w:val="28"/>
          <w:szCs w:val="28"/>
        </w:rPr>
        <w:t>.</w:t>
      </w:r>
    </w:p>
    <w:p w:rsidR="00670CC2" w:rsidRPr="00F81E00" w:rsidRDefault="00670CC2" w:rsidP="007121F1">
      <w:pPr>
        <w:ind w:firstLine="709"/>
        <w:jc w:val="both"/>
        <w:rPr>
          <w:bCs/>
          <w:sz w:val="28"/>
          <w:szCs w:val="28"/>
        </w:rPr>
      </w:pPr>
    </w:p>
    <w:p w:rsidR="000D6A08" w:rsidRPr="00F81E00" w:rsidRDefault="00670CC2" w:rsidP="007121F1">
      <w:pPr>
        <w:ind w:firstLine="709"/>
        <w:jc w:val="both"/>
        <w:rPr>
          <w:bCs/>
          <w:sz w:val="28"/>
          <w:szCs w:val="28"/>
        </w:rPr>
      </w:pPr>
      <w:r w:rsidRPr="00F81E00">
        <w:rPr>
          <w:bCs/>
          <w:sz w:val="28"/>
          <w:szCs w:val="28"/>
        </w:rPr>
        <w:t xml:space="preserve">3.4. </w:t>
      </w:r>
      <w:r w:rsidR="000D6A08" w:rsidRPr="00F81E00">
        <w:rPr>
          <w:bCs/>
          <w:sz w:val="28"/>
          <w:szCs w:val="28"/>
        </w:rPr>
        <w:t>Консультирование осуществляется в соответствии со статьей 50 Федерального закона № 248-ФЗ.</w:t>
      </w:r>
    </w:p>
    <w:p w:rsidR="00CB0266" w:rsidRPr="00F81E00" w:rsidRDefault="000B3F3B" w:rsidP="007121F1">
      <w:pPr>
        <w:ind w:firstLine="709"/>
        <w:jc w:val="both"/>
        <w:rPr>
          <w:bCs/>
          <w:sz w:val="28"/>
          <w:szCs w:val="28"/>
        </w:rPr>
      </w:pPr>
      <w:r w:rsidRPr="00F81E00">
        <w:rPr>
          <w:bCs/>
          <w:sz w:val="28"/>
          <w:szCs w:val="28"/>
        </w:rPr>
        <w:t>Консультирование — это профилактическое мероприятие, которое</w:t>
      </w:r>
      <w:r w:rsidR="00CB0266" w:rsidRPr="00F81E00">
        <w:rPr>
          <w:bCs/>
          <w:sz w:val="28"/>
          <w:szCs w:val="28"/>
        </w:rPr>
        <w:t xml:space="preserve"> осуществляется в форме </w:t>
      </w:r>
      <w:r w:rsidR="005261C9">
        <w:rPr>
          <w:bCs/>
          <w:sz w:val="28"/>
          <w:szCs w:val="28"/>
        </w:rPr>
        <w:t>телефонного разговора</w:t>
      </w:r>
      <w:r w:rsidR="00CB0266" w:rsidRPr="00F81E00">
        <w:rPr>
          <w:bCs/>
          <w:sz w:val="28"/>
          <w:szCs w:val="28"/>
        </w:rPr>
        <w:t>, на личном приеме либо в ходе профилактического мероприятия, контрольного (надзорно</w:t>
      </w:r>
      <w:r w:rsidR="00EA6912" w:rsidRPr="00F81E00">
        <w:rPr>
          <w:bCs/>
          <w:sz w:val="28"/>
          <w:szCs w:val="28"/>
        </w:rPr>
        <w:t>го) мероприятия,</w:t>
      </w:r>
      <w:r w:rsidR="00EA6912" w:rsidRPr="00F81E00">
        <w:rPr>
          <w:sz w:val="28"/>
          <w:szCs w:val="28"/>
        </w:rPr>
        <w:t xml:space="preserve"> </w:t>
      </w:r>
      <w:r w:rsidR="00EA6912" w:rsidRPr="00F81E00">
        <w:rPr>
          <w:bCs/>
          <w:sz w:val="28"/>
          <w:szCs w:val="28"/>
        </w:rPr>
        <w:t>по следующим вопросам:</w:t>
      </w:r>
    </w:p>
    <w:p w:rsidR="00EA6912" w:rsidRPr="00F81E00" w:rsidRDefault="00EA6912" w:rsidP="007121F1">
      <w:pPr>
        <w:numPr>
          <w:ilvl w:val="0"/>
          <w:numId w:val="33"/>
        </w:numPr>
        <w:ind w:left="709"/>
        <w:jc w:val="both"/>
        <w:rPr>
          <w:bCs/>
          <w:sz w:val="28"/>
          <w:szCs w:val="28"/>
          <w:lang w:bidi="ru-RU"/>
        </w:rPr>
      </w:pPr>
      <w:r w:rsidRPr="00F81E00">
        <w:rPr>
          <w:bCs/>
          <w:sz w:val="28"/>
          <w:szCs w:val="28"/>
          <w:lang w:bidi="ru-RU"/>
        </w:rPr>
        <w:t>наличие и (или) содержание обязательных требований;</w:t>
      </w:r>
    </w:p>
    <w:p w:rsidR="00EA6912" w:rsidRPr="00F81E00" w:rsidRDefault="00EA6912" w:rsidP="007121F1">
      <w:pPr>
        <w:numPr>
          <w:ilvl w:val="0"/>
          <w:numId w:val="33"/>
        </w:numPr>
        <w:ind w:firstLine="709"/>
        <w:jc w:val="both"/>
        <w:rPr>
          <w:bCs/>
          <w:sz w:val="28"/>
          <w:szCs w:val="28"/>
          <w:lang w:bidi="ru-RU"/>
        </w:rPr>
      </w:pPr>
      <w:r w:rsidRPr="00F81E00">
        <w:rPr>
          <w:bCs/>
          <w:sz w:val="28"/>
          <w:szCs w:val="28"/>
          <w:lang w:bidi="ru-RU"/>
        </w:rPr>
        <w:t xml:space="preserve"> периодичность и порядок проведения контрольных (надзорных) мероприятий;</w:t>
      </w:r>
    </w:p>
    <w:p w:rsidR="00EA6912" w:rsidRPr="00F81E00" w:rsidRDefault="00EA6912" w:rsidP="007121F1">
      <w:pPr>
        <w:numPr>
          <w:ilvl w:val="0"/>
          <w:numId w:val="33"/>
        </w:numPr>
        <w:ind w:firstLine="709"/>
        <w:jc w:val="both"/>
        <w:rPr>
          <w:bCs/>
          <w:sz w:val="28"/>
          <w:szCs w:val="28"/>
          <w:lang w:bidi="ru-RU"/>
        </w:rPr>
      </w:pPr>
      <w:bookmarkStart w:id="1" w:name="bookmark3"/>
      <w:r w:rsidRPr="00F81E00">
        <w:rPr>
          <w:bCs/>
          <w:sz w:val="28"/>
          <w:szCs w:val="28"/>
          <w:lang w:bidi="ru-RU"/>
        </w:rPr>
        <w:t xml:space="preserve"> порядок выполнения обязательных требований;</w:t>
      </w:r>
      <w:bookmarkEnd w:id="1"/>
    </w:p>
    <w:p w:rsidR="00EA6912" w:rsidRPr="00F81E00" w:rsidRDefault="00EA6912" w:rsidP="007121F1">
      <w:pPr>
        <w:numPr>
          <w:ilvl w:val="0"/>
          <w:numId w:val="33"/>
        </w:numPr>
        <w:ind w:firstLine="709"/>
        <w:jc w:val="both"/>
        <w:rPr>
          <w:bCs/>
          <w:sz w:val="28"/>
          <w:szCs w:val="28"/>
          <w:lang w:bidi="ru-RU"/>
        </w:rPr>
      </w:pPr>
      <w:r w:rsidRPr="00F81E00">
        <w:rPr>
          <w:bCs/>
          <w:sz w:val="28"/>
          <w:szCs w:val="28"/>
          <w:lang w:bidi="ru-RU"/>
        </w:rPr>
        <w:t xml:space="preserve"> порядок выполнения предписания, выданного по итогам контрольного мероприятия.</w:t>
      </w:r>
      <w:r w:rsidRPr="00F81E00">
        <w:rPr>
          <w:sz w:val="28"/>
          <w:szCs w:val="28"/>
        </w:rPr>
        <w:t xml:space="preserve"> (данный вид консультирования может быть предоставлен в </w:t>
      </w:r>
      <w:r w:rsidR="00B903EB" w:rsidRPr="00F81E00">
        <w:rPr>
          <w:bCs/>
          <w:sz w:val="28"/>
          <w:szCs w:val="28"/>
          <w:lang w:bidi="ru-RU"/>
        </w:rPr>
        <w:lastRenderedPageBreak/>
        <w:t>письменном</w:t>
      </w:r>
      <w:r w:rsidRPr="00F81E00">
        <w:rPr>
          <w:bCs/>
          <w:sz w:val="28"/>
          <w:szCs w:val="28"/>
          <w:lang w:bidi="ru-RU"/>
        </w:rPr>
        <w:t xml:space="preserve"> виде).</w:t>
      </w:r>
    </w:p>
    <w:p w:rsidR="00CB0266" w:rsidRPr="00F81E00" w:rsidRDefault="00CB0266" w:rsidP="007121F1">
      <w:pPr>
        <w:ind w:firstLine="709"/>
        <w:jc w:val="both"/>
        <w:rPr>
          <w:bCs/>
          <w:sz w:val="28"/>
          <w:szCs w:val="28"/>
        </w:rPr>
      </w:pPr>
      <w:r w:rsidRPr="00F81E00">
        <w:rPr>
          <w:bCs/>
          <w:sz w:val="28"/>
          <w:szCs w:val="28"/>
        </w:rPr>
        <w:t>Консультирование в форме личного приема осуществляется - руководителем Инспекции, заместителем руководителя Инспекции непосредственного в Инспекции ГСН Камчатского края, а также в рамках личных приемов в Единой приемной граждан Правительства Камчатского края, а также в рамках выездных встреч с населением в муниципальных образованиях Камчатского края, согласно графику, размещенному на официальном сайте Инспекции ГСН Камчатского края в информационно-телекоммуникационной сети «Интернет».</w:t>
      </w:r>
    </w:p>
    <w:p w:rsidR="00CB0266" w:rsidRPr="00F81E00" w:rsidRDefault="00CB0266" w:rsidP="007121F1">
      <w:pPr>
        <w:ind w:firstLine="709"/>
        <w:jc w:val="both"/>
        <w:rPr>
          <w:bCs/>
          <w:sz w:val="28"/>
          <w:szCs w:val="28"/>
        </w:rPr>
      </w:pPr>
      <w:r w:rsidRPr="00F81E00">
        <w:rPr>
          <w:bCs/>
          <w:sz w:val="28"/>
          <w:szCs w:val="28"/>
        </w:rPr>
        <w:t>Запись на консультирование в форме личного приема осуществляется посредством направления заявления по телефону, посредством электронной почты по реквизитам, указанным на официальном сайте Инспекции ГСН Камчатского края в информационно-телекоммуникационной сети «Интернет», а также непосредственно в дни личных приемов согласно графику.</w:t>
      </w:r>
    </w:p>
    <w:p w:rsidR="00CB0266" w:rsidRPr="00F81E00" w:rsidRDefault="00CB0266" w:rsidP="007121F1">
      <w:pPr>
        <w:ind w:firstLine="709"/>
        <w:jc w:val="both"/>
        <w:rPr>
          <w:bCs/>
          <w:sz w:val="28"/>
          <w:szCs w:val="28"/>
        </w:rPr>
      </w:pPr>
      <w:r w:rsidRPr="00F81E00">
        <w:rPr>
          <w:bCs/>
          <w:sz w:val="28"/>
          <w:szCs w:val="28"/>
        </w:rPr>
        <w:t>Информация, содержащая оценку конкретного контрольного (надзорного) мероприятия, решений и (или) действий должностных лиц Инспекции ГСН Камчатского края, иных участников контрольного (надзорного) мероприятия, а также результаты контрольных (надзорных) мероприятий в ходе консультирования не предоставляется.</w:t>
      </w:r>
    </w:p>
    <w:p w:rsidR="00CB0266" w:rsidRPr="00F81E00" w:rsidRDefault="00CB0266" w:rsidP="007121F1">
      <w:pPr>
        <w:ind w:firstLine="709"/>
        <w:jc w:val="both"/>
        <w:rPr>
          <w:bCs/>
          <w:sz w:val="28"/>
          <w:szCs w:val="28"/>
        </w:rPr>
      </w:pPr>
      <w:r w:rsidRPr="00F81E00">
        <w:rPr>
          <w:bCs/>
          <w:sz w:val="28"/>
          <w:szCs w:val="28"/>
        </w:rPr>
        <w:t>Информация, ставшая известной должностному лицу Инспекции ГСН Камчатского края в ходе консультирования, не может использоваться Инспекцией ГСН Камчатского края в целях оценки контролируемого лица по вопросам соблюдения обязательных требований.</w:t>
      </w:r>
    </w:p>
    <w:p w:rsidR="00CB0266" w:rsidRPr="00F81E00" w:rsidRDefault="00CB0266" w:rsidP="007121F1">
      <w:pPr>
        <w:ind w:firstLine="709"/>
        <w:jc w:val="both"/>
        <w:rPr>
          <w:bCs/>
          <w:sz w:val="28"/>
          <w:szCs w:val="28"/>
        </w:rPr>
      </w:pPr>
      <w:r w:rsidRPr="00F81E00">
        <w:rPr>
          <w:bCs/>
          <w:sz w:val="28"/>
          <w:szCs w:val="28"/>
        </w:rPr>
        <w:t>Информация о проведенном консультировании заносится в Ведомость учета консультаций Инспекции ГСН Камчатского края должностным лицом, осуществившим консультирование в течение 1 рабочего дня.</w:t>
      </w:r>
    </w:p>
    <w:p w:rsidR="00CB0266" w:rsidRPr="00F81E00" w:rsidRDefault="00CB0266" w:rsidP="007121F1">
      <w:pPr>
        <w:ind w:firstLine="709"/>
        <w:jc w:val="both"/>
        <w:rPr>
          <w:bCs/>
          <w:sz w:val="28"/>
          <w:szCs w:val="28"/>
        </w:rPr>
      </w:pPr>
      <w:r w:rsidRPr="00F81E00">
        <w:rPr>
          <w:bCs/>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Инспекции ГСН Камчатского края в информационно-телекоммуникационной сети «Интернет» письменного разъяснения, подписанного руководителем Инспекции.</w:t>
      </w:r>
    </w:p>
    <w:p w:rsidR="000B3F3B" w:rsidRPr="00F81E00" w:rsidRDefault="000B3F3B" w:rsidP="007121F1">
      <w:pPr>
        <w:ind w:firstLine="709"/>
        <w:jc w:val="both"/>
        <w:rPr>
          <w:bCs/>
          <w:sz w:val="28"/>
          <w:szCs w:val="28"/>
        </w:rPr>
      </w:pPr>
      <w:r w:rsidRPr="00F81E00">
        <w:rPr>
          <w:bCs/>
          <w:sz w:val="28"/>
          <w:szCs w:val="28"/>
        </w:rPr>
        <w:t xml:space="preserve">Консультирование осуществляется на постоянной основе по факту обращения лица, нуждающемся в данном виде профилактического мероприятия. </w:t>
      </w:r>
    </w:p>
    <w:p w:rsidR="000B3F3B" w:rsidRPr="00F81E00" w:rsidRDefault="000B3F3B" w:rsidP="007121F1">
      <w:pPr>
        <w:ind w:firstLine="709"/>
        <w:jc w:val="both"/>
        <w:rPr>
          <w:bCs/>
          <w:sz w:val="28"/>
          <w:szCs w:val="28"/>
        </w:rPr>
      </w:pPr>
    </w:p>
    <w:p w:rsidR="000D6A08" w:rsidRPr="00F81E00" w:rsidRDefault="000B3F3B" w:rsidP="007121F1">
      <w:pPr>
        <w:ind w:firstLine="709"/>
        <w:jc w:val="both"/>
        <w:rPr>
          <w:bCs/>
          <w:sz w:val="28"/>
          <w:szCs w:val="28"/>
        </w:rPr>
      </w:pPr>
      <w:r w:rsidRPr="00F81E00">
        <w:rPr>
          <w:bCs/>
          <w:sz w:val="28"/>
          <w:szCs w:val="28"/>
        </w:rPr>
        <w:t xml:space="preserve">3.5. </w:t>
      </w:r>
      <w:r w:rsidR="000D6A08" w:rsidRPr="00F81E00">
        <w:rPr>
          <w:bCs/>
          <w:sz w:val="28"/>
          <w:szCs w:val="28"/>
        </w:rPr>
        <w:t>Профилактический визит осуществляется в соответствии со статьей 52 Федерального закона № 248-ФЗ.</w:t>
      </w:r>
    </w:p>
    <w:p w:rsidR="00853465" w:rsidRPr="00F81E00" w:rsidRDefault="00F52C90" w:rsidP="007121F1">
      <w:pPr>
        <w:ind w:firstLine="709"/>
        <w:jc w:val="both"/>
        <w:rPr>
          <w:bCs/>
          <w:sz w:val="28"/>
          <w:szCs w:val="28"/>
        </w:rPr>
      </w:pPr>
      <w:r w:rsidRPr="00F81E00">
        <w:rPr>
          <w:bCs/>
          <w:sz w:val="28"/>
          <w:szCs w:val="28"/>
        </w:rPr>
        <w:t xml:space="preserve">Профилактический визит — это профилактическое мероприятие, которое </w:t>
      </w:r>
      <w:r w:rsidR="00CB0266" w:rsidRPr="00F81E00">
        <w:rPr>
          <w:bCs/>
          <w:sz w:val="28"/>
          <w:szCs w:val="28"/>
        </w:rPr>
        <w:t xml:space="preserve">проводится инспектором в форме профилактической беседы по месту осуществления деятельности контролируемого лица. </w:t>
      </w:r>
    </w:p>
    <w:p w:rsidR="00CB0266" w:rsidRPr="00F81E00" w:rsidRDefault="00B903EB" w:rsidP="007121F1">
      <w:pPr>
        <w:ind w:firstLine="709"/>
        <w:jc w:val="both"/>
        <w:rPr>
          <w:bCs/>
          <w:sz w:val="28"/>
          <w:szCs w:val="28"/>
        </w:rPr>
      </w:pPr>
      <w:r w:rsidRPr="00F81E00">
        <w:rPr>
          <w:bCs/>
          <w:sz w:val="28"/>
          <w:szCs w:val="28"/>
        </w:rPr>
        <w:t xml:space="preserve">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 </w:t>
      </w:r>
      <w:r w:rsidR="00235B32" w:rsidRPr="00F81E00">
        <w:rPr>
          <w:bCs/>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 исходя из его отнесения </w:t>
      </w:r>
      <w:r w:rsidR="00235B32" w:rsidRPr="00F81E00">
        <w:rPr>
          <w:bCs/>
          <w:sz w:val="28"/>
          <w:szCs w:val="28"/>
        </w:rPr>
        <w:lastRenderedPageBreak/>
        <w:t>к соответствующей категории риска</w:t>
      </w:r>
      <w:r w:rsidR="00CB0266" w:rsidRPr="00F81E00">
        <w:rPr>
          <w:bCs/>
          <w:sz w:val="28"/>
          <w:szCs w:val="28"/>
        </w:rPr>
        <w:t>.</w:t>
      </w:r>
    </w:p>
    <w:p w:rsidR="00CB0266" w:rsidRPr="00F81E00" w:rsidRDefault="00CB0266" w:rsidP="007121F1">
      <w:pPr>
        <w:ind w:firstLine="709"/>
        <w:jc w:val="both"/>
        <w:rPr>
          <w:bCs/>
          <w:sz w:val="28"/>
          <w:szCs w:val="28"/>
        </w:rPr>
      </w:pPr>
      <w:r w:rsidRPr="00F81E00">
        <w:rPr>
          <w:bCs/>
          <w:sz w:val="28"/>
          <w:szCs w:val="28"/>
        </w:rPr>
        <w:t>Профилактический визит проводится в отношении контролируемых лиц, приступающих к осуществлению деятельности, связанной с привлечением денежных средств граждан и юридических лиц для долевого строительства многоквартирных домов и (или) иных объектов недвижимости на территории Камчатского края.</w:t>
      </w:r>
    </w:p>
    <w:p w:rsidR="00853465" w:rsidRPr="00F81E00" w:rsidRDefault="00853465" w:rsidP="007121F1">
      <w:pPr>
        <w:ind w:firstLine="709"/>
        <w:jc w:val="both"/>
        <w:rPr>
          <w:bCs/>
          <w:sz w:val="28"/>
          <w:szCs w:val="28"/>
        </w:rPr>
      </w:pPr>
      <w:r w:rsidRPr="00F81E00">
        <w:rPr>
          <w:bCs/>
          <w:sz w:val="28"/>
          <w:szCs w:val="28"/>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53465" w:rsidRPr="00F81E00" w:rsidRDefault="00853465" w:rsidP="007121F1">
      <w:pPr>
        <w:ind w:firstLine="709"/>
        <w:jc w:val="both"/>
        <w:rPr>
          <w:bCs/>
          <w:sz w:val="28"/>
          <w:szCs w:val="28"/>
        </w:rPr>
      </w:pPr>
      <w:r w:rsidRPr="00F81E00">
        <w:rPr>
          <w:bCs/>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rsidR="00CB0266" w:rsidRPr="00F81E00" w:rsidRDefault="00235B32" w:rsidP="007121F1">
      <w:pPr>
        <w:ind w:firstLine="709"/>
        <w:jc w:val="both"/>
        <w:rPr>
          <w:bCs/>
          <w:sz w:val="28"/>
          <w:szCs w:val="28"/>
        </w:rPr>
      </w:pPr>
      <w:r w:rsidRPr="00F81E00">
        <w:rPr>
          <w:bCs/>
          <w:sz w:val="28"/>
          <w:szCs w:val="28"/>
        </w:rPr>
        <w:t xml:space="preserve">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w:t>
      </w:r>
      <w:r w:rsidR="00CB0266" w:rsidRPr="00F81E00">
        <w:rPr>
          <w:bCs/>
          <w:sz w:val="28"/>
          <w:szCs w:val="28"/>
        </w:rPr>
        <w:t>посредством телефона, электронной почты по реквизитам, указанным контролируемым лицом.</w:t>
      </w:r>
    </w:p>
    <w:p w:rsidR="00853465" w:rsidRPr="00F81E00" w:rsidRDefault="00853465" w:rsidP="007121F1">
      <w:pPr>
        <w:ind w:firstLine="709"/>
        <w:jc w:val="both"/>
        <w:rPr>
          <w:bCs/>
          <w:sz w:val="28"/>
          <w:szCs w:val="28"/>
        </w:rPr>
      </w:pPr>
      <w:r w:rsidRPr="00F81E00">
        <w:rPr>
          <w:bCs/>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CB0266" w:rsidRPr="00F81E00" w:rsidRDefault="00CB0266" w:rsidP="007121F1">
      <w:pPr>
        <w:ind w:firstLine="709"/>
        <w:jc w:val="both"/>
        <w:rPr>
          <w:bCs/>
          <w:sz w:val="28"/>
          <w:szCs w:val="28"/>
        </w:rPr>
      </w:pPr>
      <w:r w:rsidRPr="00F81E00">
        <w:rPr>
          <w:bCs/>
          <w:sz w:val="28"/>
          <w:szCs w:val="28"/>
        </w:rPr>
        <w:t>Инспекцией ГСН Камчатского края предлагается проведение профилактического визита лицам, приступающим к осуществлению деятельности связанной с привлечением денежных средств граждан и юридических лиц для долевого строительства многоквартирных домов и (или) иных объектов недвижимости на территории Камчатского края, в течение 3 месяцев с момента начала такой деятельности.</w:t>
      </w:r>
    </w:p>
    <w:p w:rsidR="008F4B53" w:rsidRPr="00F81E00" w:rsidRDefault="008F4B53" w:rsidP="007121F1">
      <w:pPr>
        <w:tabs>
          <w:tab w:val="left" w:pos="720"/>
        </w:tabs>
        <w:jc w:val="both"/>
        <w:rPr>
          <w:sz w:val="28"/>
          <w:szCs w:val="28"/>
        </w:rPr>
      </w:pPr>
    </w:p>
    <w:p w:rsidR="003E25A0" w:rsidRPr="005261C9" w:rsidRDefault="005261C9" w:rsidP="007121F1">
      <w:pPr>
        <w:tabs>
          <w:tab w:val="left" w:pos="720"/>
        </w:tabs>
        <w:ind w:firstLine="720"/>
        <w:jc w:val="center"/>
        <w:rPr>
          <w:b/>
          <w:sz w:val="28"/>
          <w:szCs w:val="28"/>
        </w:rPr>
      </w:pPr>
      <w:r>
        <w:rPr>
          <w:b/>
          <w:sz w:val="28"/>
          <w:szCs w:val="28"/>
        </w:rPr>
        <w:t xml:space="preserve">Раздел </w:t>
      </w:r>
      <w:r w:rsidR="003E25A0" w:rsidRPr="005261C9">
        <w:rPr>
          <w:b/>
          <w:sz w:val="28"/>
          <w:szCs w:val="28"/>
        </w:rPr>
        <w:t>4. Показатели результативности и эффективности программы профилактики</w:t>
      </w:r>
      <w:r w:rsidR="00DE4FEE" w:rsidRPr="005261C9">
        <w:rPr>
          <w:b/>
          <w:sz w:val="28"/>
          <w:szCs w:val="28"/>
        </w:rPr>
        <w:t>.</w:t>
      </w:r>
    </w:p>
    <w:p w:rsidR="005261C9" w:rsidRPr="00F81E00" w:rsidRDefault="005261C9" w:rsidP="007121F1">
      <w:pPr>
        <w:tabs>
          <w:tab w:val="left" w:pos="720"/>
        </w:tabs>
        <w:ind w:firstLine="720"/>
        <w:jc w:val="both"/>
        <w:rPr>
          <w:sz w:val="28"/>
          <w:szCs w:val="28"/>
        </w:rPr>
      </w:pPr>
    </w:p>
    <w:p w:rsidR="00950152" w:rsidRPr="00F81E00" w:rsidRDefault="00950152" w:rsidP="007121F1">
      <w:pPr>
        <w:tabs>
          <w:tab w:val="left" w:pos="720"/>
        </w:tabs>
        <w:ind w:firstLine="720"/>
        <w:jc w:val="both"/>
        <w:rPr>
          <w:sz w:val="28"/>
          <w:szCs w:val="28"/>
        </w:rPr>
      </w:pPr>
      <w:r w:rsidRPr="00F81E00">
        <w:rPr>
          <w:sz w:val="28"/>
          <w:szCs w:val="28"/>
        </w:rPr>
        <w:t>Показател</w:t>
      </w:r>
      <w:r w:rsidR="00577ADB">
        <w:rPr>
          <w:sz w:val="28"/>
          <w:szCs w:val="28"/>
        </w:rPr>
        <w:t>ями</w:t>
      </w:r>
      <w:r w:rsidRPr="00F81E00">
        <w:rPr>
          <w:sz w:val="28"/>
          <w:szCs w:val="28"/>
        </w:rPr>
        <w:t xml:space="preserve"> результативности и эффективности программы профилактики явля</w:t>
      </w:r>
      <w:r w:rsidR="00577ADB">
        <w:rPr>
          <w:sz w:val="28"/>
          <w:szCs w:val="28"/>
        </w:rPr>
        <w:t>ю</w:t>
      </w:r>
      <w:r w:rsidRPr="00F81E00">
        <w:rPr>
          <w:sz w:val="28"/>
          <w:szCs w:val="28"/>
        </w:rPr>
        <w:t xml:space="preserve">тся: </w:t>
      </w:r>
    </w:p>
    <w:p w:rsidR="00577ADB" w:rsidRDefault="00577ADB" w:rsidP="007121F1">
      <w:pPr>
        <w:tabs>
          <w:tab w:val="left" w:pos="720"/>
        </w:tabs>
        <w:ind w:firstLine="720"/>
        <w:jc w:val="both"/>
        <w:rPr>
          <w:sz w:val="28"/>
          <w:szCs w:val="28"/>
        </w:rPr>
      </w:pPr>
    </w:p>
    <w:p w:rsidR="00E1370A" w:rsidRPr="004E714B" w:rsidRDefault="00E1370A" w:rsidP="007121F1">
      <w:pPr>
        <w:jc w:val="both"/>
        <w:rPr>
          <w:b/>
          <w:sz w:val="28"/>
          <w:szCs w:val="28"/>
        </w:rPr>
      </w:pPr>
      <w:r w:rsidRPr="004E714B">
        <w:rPr>
          <w:b/>
          <w:sz w:val="28"/>
          <w:szCs w:val="28"/>
        </w:rPr>
        <w:t xml:space="preserve">- </w:t>
      </w:r>
      <w:r>
        <w:rPr>
          <w:b/>
          <w:sz w:val="28"/>
          <w:szCs w:val="28"/>
        </w:rPr>
        <w:t xml:space="preserve">сокращение количества объектов, в отношении которых застройщиком более чем на 6 месяцев нарушены сроки завершения строительства </w:t>
      </w:r>
      <w:r w:rsidR="002711AB">
        <w:rPr>
          <w:b/>
          <w:sz w:val="28"/>
          <w:szCs w:val="28"/>
        </w:rPr>
        <w:t>многоквартирного</w:t>
      </w:r>
      <w:r>
        <w:rPr>
          <w:b/>
          <w:sz w:val="28"/>
          <w:szCs w:val="28"/>
        </w:rPr>
        <w:t xml:space="preserve"> дома и (или) обязанности по передаче объекта долевого строительства участнику долевого строительства, либо застройщик признан банкротом</w:t>
      </w:r>
      <w:r w:rsidRPr="004E714B">
        <w:rPr>
          <w:b/>
          <w:sz w:val="28"/>
          <w:szCs w:val="28"/>
        </w:rPr>
        <w:t>;</w:t>
      </w:r>
    </w:p>
    <w:p w:rsidR="00E1370A" w:rsidRDefault="00E1370A" w:rsidP="007121F1">
      <w:pPr>
        <w:jc w:val="both"/>
        <w:rPr>
          <w:sz w:val="28"/>
          <w:szCs w:val="28"/>
        </w:rPr>
      </w:pPr>
    </w:p>
    <w:p w:rsidR="00E1370A" w:rsidRDefault="00E1370A" w:rsidP="007121F1">
      <w:pPr>
        <w:pStyle w:val="Default"/>
        <w:jc w:val="both"/>
        <w:rPr>
          <w:sz w:val="28"/>
          <w:szCs w:val="28"/>
        </w:rPr>
      </w:pPr>
      <w:r>
        <w:rPr>
          <w:rFonts w:ascii="PT Astra Serif" w:hAnsi="PT Astra Serif"/>
          <w:sz w:val="28"/>
          <w:szCs w:val="28"/>
        </w:rPr>
        <w:t>Базовый период 2022</w:t>
      </w:r>
      <w:r w:rsidRPr="0065758B">
        <w:rPr>
          <w:rFonts w:ascii="PT Astra Serif" w:hAnsi="PT Astra Serif"/>
          <w:sz w:val="28"/>
          <w:szCs w:val="28"/>
        </w:rPr>
        <w:t xml:space="preserve"> года - 100%. В 202</w:t>
      </w:r>
      <w:r>
        <w:rPr>
          <w:rFonts w:ascii="PT Astra Serif" w:hAnsi="PT Astra Serif"/>
          <w:sz w:val="28"/>
          <w:szCs w:val="28"/>
        </w:rPr>
        <w:t>3</w:t>
      </w:r>
      <w:r w:rsidRPr="0065758B">
        <w:rPr>
          <w:rFonts w:ascii="PT Astra Serif" w:hAnsi="PT Astra Serif"/>
          <w:sz w:val="28"/>
          <w:szCs w:val="28"/>
        </w:rPr>
        <w:t xml:space="preserve"> году показатель должен </w:t>
      </w:r>
      <w:r>
        <w:rPr>
          <w:rFonts w:ascii="PT Astra Serif" w:hAnsi="PT Astra Serif"/>
          <w:sz w:val="28"/>
          <w:szCs w:val="28"/>
        </w:rPr>
        <w:t xml:space="preserve">быть ниже показателя базового периода. Значения в формуле: показатель 2022 года – П22, </w:t>
      </w:r>
      <w:r>
        <w:rPr>
          <w:rFonts w:ascii="PT Astra Serif" w:hAnsi="PT Astra Serif"/>
          <w:sz w:val="28"/>
          <w:szCs w:val="28"/>
        </w:rPr>
        <w:lastRenderedPageBreak/>
        <w:t>показатель 2023 года - П23, значение показателя результативности – ПР</w:t>
      </w:r>
      <w:r>
        <w:rPr>
          <w:sz w:val="28"/>
          <w:szCs w:val="28"/>
        </w:rPr>
        <w:t>. Расчёт показателя по формуле:</w:t>
      </w:r>
    </w:p>
    <w:p w:rsidR="00E1370A" w:rsidRPr="00332EB1" w:rsidRDefault="00E1370A" w:rsidP="007121F1">
      <w:pPr>
        <w:pStyle w:val="Default"/>
        <w:jc w:val="both"/>
        <w:rPr>
          <w:sz w:val="28"/>
          <w:szCs w:val="28"/>
        </w:rPr>
      </w:pPr>
      <m:oMathPara>
        <m:oMath>
          <m:r>
            <w:rPr>
              <w:rFonts w:ascii="Cambria Math" w:hAnsi="Cambria Math"/>
              <w:sz w:val="28"/>
              <w:szCs w:val="28"/>
            </w:rPr>
            <m:t>ПР</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П23*100</m:t>
              </m:r>
            </m:num>
            <m:den>
              <m:r>
                <m:rPr>
                  <m:sty m:val="p"/>
                </m:rPr>
                <w:rPr>
                  <w:rFonts w:ascii="Cambria Math" w:hAnsi="Cambria Math"/>
                  <w:sz w:val="28"/>
                  <w:szCs w:val="28"/>
                </w:rPr>
                <m:t>П22</m:t>
              </m:r>
            </m:den>
          </m:f>
        </m:oMath>
      </m:oMathPara>
    </w:p>
    <w:p w:rsidR="00E1370A" w:rsidRPr="00D31D9F" w:rsidRDefault="00E1370A" w:rsidP="007121F1">
      <w:pPr>
        <w:pStyle w:val="Default"/>
        <w:jc w:val="both"/>
        <w:rPr>
          <w:rFonts w:ascii="PT Astra Serif" w:hAnsi="PT Astra Serif"/>
          <w:sz w:val="28"/>
          <w:szCs w:val="28"/>
        </w:rPr>
      </w:pPr>
    </w:p>
    <w:p w:rsidR="00E1370A" w:rsidRPr="004E714B" w:rsidRDefault="00E1370A" w:rsidP="007121F1">
      <w:pPr>
        <w:jc w:val="both"/>
        <w:rPr>
          <w:b/>
          <w:sz w:val="28"/>
          <w:szCs w:val="28"/>
        </w:rPr>
      </w:pPr>
      <w:r w:rsidRPr="004E714B">
        <w:rPr>
          <w:b/>
          <w:sz w:val="28"/>
          <w:szCs w:val="28"/>
        </w:rPr>
        <w:t>- сокращение доли выданных предписаний по отношению к количеству проведённых контрольных (надзорных) мероприятий;</w:t>
      </w:r>
    </w:p>
    <w:p w:rsidR="00E1370A" w:rsidRDefault="00E1370A" w:rsidP="007121F1">
      <w:pPr>
        <w:jc w:val="both"/>
        <w:rPr>
          <w:sz w:val="28"/>
          <w:szCs w:val="28"/>
        </w:rPr>
      </w:pPr>
    </w:p>
    <w:p w:rsidR="00E1370A" w:rsidRPr="00B01445" w:rsidRDefault="00E1370A" w:rsidP="007121F1">
      <w:pPr>
        <w:jc w:val="both"/>
        <w:rPr>
          <w:sz w:val="28"/>
          <w:szCs w:val="28"/>
        </w:rPr>
      </w:pPr>
      <w:r w:rsidRPr="00B01445">
        <w:rPr>
          <w:sz w:val="28"/>
          <w:szCs w:val="28"/>
        </w:rPr>
        <w:t xml:space="preserve">Базовый период 2022 года - 100%. В 2023 году показатель должен иметь значение ниже показателя базового периода. Значения в формуле: количество мероприятий 2022 года – </w:t>
      </w:r>
      <w:r>
        <w:rPr>
          <w:sz w:val="28"/>
          <w:szCs w:val="28"/>
        </w:rPr>
        <w:t>М</w:t>
      </w:r>
      <w:r w:rsidRPr="00B01445">
        <w:rPr>
          <w:sz w:val="28"/>
          <w:szCs w:val="28"/>
        </w:rPr>
        <w:t>22 количество предписаний 2022 года – Пр22, количество мероприятий 2023 года – М23, количество предписаний 2023 года – Пр23, значение показателя результативности – ПР. Расчёт показателя по формуле:</w:t>
      </w:r>
    </w:p>
    <w:p w:rsidR="00E1370A" w:rsidRPr="00B01445" w:rsidRDefault="00E1370A" w:rsidP="007121F1">
      <w:pPr>
        <w:jc w:val="both"/>
        <w:rPr>
          <w:sz w:val="28"/>
          <w:szCs w:val="28"/>
        </w:rPr>
      </w:pPr>
    </w:p>
    <w:p w:rsidR="00E1370A" w:rsidRPr="00B01445" w:rsidRDefault="00E1370A" w:rsidP="007121F1">
      <w:pPr>
        <w:pStyle w:val="Default"/>
        <w:numPr>
          <w:ilvl w:val="0"/>
          <w:numId w:val="34"/>
        </w:numPr>
        <w:jc w:val="center"/>
        <w:rPr>
          <w:sz w:val="28"/>
          <w:szCs w:val="28"/>
        </w:rPr>
      </w:pPr>
      <m:oMath>
        <m:r>
          <w:rPr>
            <w:rFonts w:ascii="Cambria Math" w:hAnsi="Cambria Math"/>
            <w:sz w:val="28"/>
            <w:szCs w:val="28"/>
          </w:rPr>
          <m:t>ПР22</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М22*100</m:t>
            </m:r>
          </m:num>
          <m:den>
            <m:r>
              <m:rPr>
                <m:sty m:val="p"/>
              </m:rPr>
              <w:rPr>
                <w:rFonts w:ascii="Cambria Math" w:hAnsi="Cambria Math"/>
                <w:sz w:val="28"/>
                <w:szCs w:val="28"/>
              </w:rPr>
              <m:t>Пр22</m:t>
            </m:r>
          </m:den>
        </m:f>
      </m:oMath>
    </w:p>
    <w:p w:rsidR="00E1370A" w:rsidRPr="00B01445" w:rsidRDefault="00E1370A" w:rsidP="007121F1">
      <w:pPr>
        <w:pStyle w:val="Default"/>
        <w:ind w:left="720"/>
        <w:jc w:val="center"/>
        <w:rPr>
          <w:sz w:val="28"/>
          <w:szCs w:val="28"/>
        </w:rPr>
      </w:pPr>
    </w:p>
    <w:p w:rsidR="00E1370A" w:rsidRPr="00B01445" w:rsidRDefault="00E1370A" w:rsidP="007121F1">
      <w:pPr>
        <w:pStyle w:val="Default"/>
        <w:numPr>
          <w:ilvl w:val="0"/>
          <w:numId w:val="34"/>
        </w:numPr>
        <w:jc w:val="center"/>
        <w:rPr>
          <w:sz w:val="28"/>
          <w:szCs w:val="28"/>
        </w:rPr>
      </w:pPr>
      <m:oMath>
        <m:r>
          <w:rPr>
            <w:rFonts w:ascii="Cambria Math" w:hAnsi="Cambria Math"/>
            <w:sz w:val="28"/>
            <w:szCs w:val="28"/>
          </w:rPr>
          <m:t>ПР23</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М23*100</m:t>
            </m:r>
          </m:num>
          <m:den>
            <m:r>
              <m:rPr>
                <m:sty m:val="p"/>
              </m:rPr>
              <w:rPr>
                <w:rFonts w:ascii="Cambria Math" w:hAnsi="Cambria Math"/>
                <w:sz w:val="28"/>
                <w:szCs w:val="28"/>
              </w:rPr>
              <m:t>Пр23</m:t>
            </m:r>
          </m:den>
        </m:f>
      </m:oMath>
    </w:p>
    <w:p w:rsidR="00E1370A" w:rsidRPr="00B01445" w:rsidRDefault="00E1370A" w:rsidP="007121F1">
      <w:pPr>
        <w:pStyle w:val="Default"/>
        <w:rPr>
          <w:sz w:val="28"/>
          <w:szCs w:val="28"/>
        </w:rPr>
      </w:pPr>
    </w:p>
    <w:p w:rsidR="00E1370A" w:rsidRPr="00B01445" w:rsidRDefault="00E1370A" w:rsidP="007121F1">
      <w:pPr>
        <w:pStyle w:val="Default"/>
        <w:numPr>
          <w:ilvl w:val="0"/>
          <w:numId w:val="34"/>
        </w:numPr>
        <w:jc w:val="center"/>
        <w:rPr>
          <w:sz w:val="28"/>
          <w:szCs w:val="28"/>
        </w:rPr>
      </w:pPr>
      <w:r w:rsidRPr="00B01445">
        <w:rPr>
          <w:sz w:val="28"/>
          <w:szCs w:val="28"/>
        </w:rPr>
        <w:t>ПР22 ≥ ПР23</w:t>
      </w:r>
    </w:p>
    <w:p w:rsidR="00E1370A" w:rsidRDefault="00E1370A" w:rsidP="007121F1">
      <w:pPr>
        <w:jc w:val="both"/>
        <w:rPr>
          <w:sz w:val="28"/>
          <w:szCs w:val="28"/>
        </w:rPr>
      </w:pPr>
    </w:p>
    <w:p w:rsidR="00E1370A" w:rsidRDefault="00E1370A" w:rsidP="007121F1">
      <w:pPr>
        <w:jc w:val="both"/>
        <w:rPr>
          <w:sz w:val="28"/>
          <w:szCs w:val="28"/>
        </w:rPr>
      </w:pPr>
    </w:p>
    <w:p w:rsidR="00E1370A" w:rsidRDefault="00E1370A" w:rsidP="007121F1">
      <w:pPr>
        <w:jc w:val="both"/>
        <w:rPr>
          <w:b/>
          <w:sz w:val="28"/>
          <w:szCs w:val="28"/>
        </w:rPr>
      </w:pPr>
      <w:r w:rsidRPr="003217E2">
        <w:rPr>
          <w:b/>
          <w:sz w:val="28"/>
          <w:szCs w:val="28"/>
        </w:rPr>
        <w:t>- увеличение доли устранённых нарушений обязательных требований при строительстве (реконструкции) поднадзорных объектов по отношению к выявленным;</w:t>
      </w:r>
    </w:p>
    <w:p w:rsidR="00E1370A" w:rsidRDefault="00E1370A" w:rsidP="007121F1">
      <w:pPr>
        <w:jc w:val="both"/>
        <w:rPr>
          <w:b/>
          <w:sz w:val="28"/>
          <w:szCs w:val="28"/>
        </w:rPr>
      </w:pPr>
    </w:p>
    <w:p w:rsidR="00E1370A" w:rsidRPr="00B01445" w:rsidRDefault="00E1370A" w:rsidP="007121F1">
      <w:pPr>
        <w:jc w:val="both"/>
        <w:rPr>
          <w:sz w:val="28"/>
          <w:szCs w:val="28"/>
        </w:rPr>
      </w:pPr>
      <w:r w:rsidRPr="00B01445">
        <w:rPr>
          <w:sz w:val="28"/>
          <w:szCs w:val="28"/>
        </w:rPr>
        <w:t xml:space="preserve">Базовый период 2022 года - 100%. В 2023 году показатель должен иметь значение </w:t>
      </w:r>
      <w:r>
        <w:rPr>
          <w:sz w:val="28"/>
          <w:szCs w:val="28"/>
        </w:rPr>
        <w:t>выше</w:t>
      </w:r>
      <w:r w:rsidRPr="00B01445">
        <w:rPr>
          <w:sz w:val="28"/>
          <w:szCs w:val="28"/>
        </w:rPr>
        <w:t xml:space="preserve"> показателя базового периода. Значения в формуле: количество </w:t>
      </w:r>
      <w:r>
        <w:rPr>
          <w:sz w:val="28"/>
          <w:szCs w:val="28"/>
        </w:rPr>
        <w:t>выявленных нарушений</w:t>
      </w:r>
      <w:r w:rsidRPr="00B01445">
        <w:rPr>
          <w:sz w:val="28"/>
          <w:szCs w:val="28"/>
        </w:rPr>
        <w:t xml:space="preserve"> 2022 года – </w:t>
      </w:r>
      <w:r>
        <w:rPr>
          <w:sz w:val="28"/>
          <w:szCs w:val="28"/>
        </w:rPr>
        <w:t>Н</w:t>
      </w:r>
      <w:r w:rsidRPr="00B01445">
        <w:rPr>
          <w:sz w:val="28"/>
          <w:szCs w:val="28"/>
        </w:rPr>
        <w:t>22</w:t>
      </w:r>
      <w:r>
        <w:rPr>
          <w:sz w:val="28"/>
          <w:szCs w:val="28"/>
        </w:rPr>
        <w:t>,</w:t>
      </w:r>
      <w:r w:rsidRPr="00B01445">
        <w:rPr>
          <w:sz w:val="28"/>
          <w:szCs w:val="28"/>
        </w:rPr>
        <w:t xml:space="preserve"> количество </w:t>
      </w:r>
      <w:r>
        <w:rPr>
          <w:sz w:val="28"/>
          <w:szCs w:val="28"/>
        </w:rPr>
        <w:t>устранённых нарушений</w:t>
      </w:r>
      <w:r w:rsidRPr="00B01445">
        <w:rPr>
          <w:sz w:val="28"/>
          <w:szCs w:val="28"/>
        </w:rPr>
        <w:t xml:space="preserve"> 2022 года – </w:t>
      </w:r>
      <w:r>
        <w:rPr>
          <w:sz w:val="28"/>
          <w:szCs w:val="28"/>
        </w:rPr>
        <w:t>У</w:t>
      </w:r>
      <w:r w:rsidRPr="00B01445">
        <w:rPr>
          <w:sz w:val="28"/>
          <w:szCs w:val="28"/>
        </w:rPr>
        <w:t xml:space="preserve">22, количество </w:t>
      </w:r>
      <w:r>
        <w:rPr>
          <w:sz w:val="28"/>
          <w:szCs w:val="28"/>
        </w:rPr>
        <w:t>выявленных нарушений</w:t>
      </w:r>
      <w:r w:rsidRPr="00B01445">
        <w:rPr>
          <w:sz w:val="28"/>
          <w:szCs w:val="28"/>
        </w:rPr>
        <w:t xml:space="preserve"> 202</w:t>
      </w:r>
      <w:r>
        <w:rPr>
          <w:sz w:val="28"/>
          <w:szCs w:val="28"/>
        </w:rPr>
        <w:t>3</w:t>
      </w:r>
      <w:r w:rsidRPr="00B01445">
        <w:rPr>
          <w:sz w:val="28"/>
          <w:szCs w:val="28"/>
        </w:rPr>
        <w:t xml:space="preserve"> года – </w:t>
      </w:r>
      <w:r>
        <w:rPr>
          <w:sz w:val="28"/>
          <w:szCs w:val="28"/>
        </w:rPr>
        <w:t>Н</w:t>
      </w:r>
      <w:r w:rsidRPr="00B01445">
        <w:rPr>
          <w:sz w:val="28"/>
          <w:szCs w:val="28"/>
        </w:rPr>
        <w:t>2</w:t>
      </w:r>
      <w:r>
        <w:rPr>
          <w:sz w:val="28"/>
          <w:szCs w:val="28"/>
        </w:rPr>
        <w:t>3</w:t>
      </w:r>
      <w:r w:rsidRPr="00B01445">
        <w:rPr>
          <w:sz w:val="28"/>
          <w:szCs w:val="28"/>
        </w:rPr>
        <w:t xml:space="preserve"> количество </w:t>
      </w:r>
      <w:r>
        <w:rPr>
          <w:sz w:val="28"/>
          <w:szCs w:val="28"/>
        </w:rPr>
        <w:t>устранённых нарушений</w:t>
      </w:r>
      <w:r w:rsidRPr="00B01445">
        <w:rPr>
          <w:sz w:val="28"/>
          <w:szCs w:val="28"/>
        </w:rPr>
        <w:t xml:space="preserve"> 202</w:t>
      </w:r>
      <w:r>
        <w:rPr>
          <w:sz w:val="28"/>
          <w:szCs w:val="28"/>
        </w:rPr>
        <w:t>3</w:t>
      </w:r>
      <w:r w:rsidRPr="00B01445">
        <w:rPr>
          <w:sz w:val="28"/>
          <w:szCs w:val="28"/>
        </w:rPr>
        <w:t xml:space="preserve"> года – </w:t>
      </w:r>
      <w:r>
        <w:rPr>
          <w:sz w:val="28"/>
          <w:szCs w:val="28"/>
        </w:rPr>
        <w:t>У</w:t>
      </w:r>
      <w:r w:rsidRPr="00B01445">
        <w:rPr>
          <w:sz w:val="28"/>
          <w:szCs w:val="28"/>
        </w:rPr>
        <w:t>2</w:t>
      </w:r>
      <w:r>
        <w:rPr>
          <w:sz w:val="28"/>
          <w:szCs w:val="28"/>
        </w:rPr>
        <w:t>3</w:t>
      </w:r>
      <w:r w:rsidRPr="00B01445">
        <w:rPr>
          <w:sz w:val="28"/>
          <w:szCs w:val="28"/>
        </w:rPr>
        <w:t>, значение показателя результативности – ПР. Расчёт показателя по формуле:</w:t>
      </w:r>
    </w:p>
    <w:p w:rsidR="00E1370A" w:rsidRPr="00B01445" w:rsidRDefault="00E1370A" w:rsidP="007121F1">
      <w:pPr>
        <w:jc w:val="both"/>
        <w:rPr>
          <w:sz w:val="28"/>
          <w:szCs w:val="28"/>
        </w:rPr>
      </w:pPr>
    </w:p>
    <w:p w:rsidR="00E1370A" w:rsidRPr="00B01445" w:rsidRDefault="00E1370A" w:rsidP="007121F1">
      <w:pPr>
        <w:pStyle w:val="Default"/>
        <w:numPr>
          <w:ilvl w:val="0"/>
          <w:numId w:val="36"/>
        </w:numPr>
        <w:jc w:val="center"/>
        <w:rPr>
          <w:sz w:val="28"/>
          <w:szCs w:val="28"/>
        </w:rPr>
      </w:pPr>
      <m:oMath>
        <m:r>
          <w:rPr>
            <w:rFonts w:ascii="Cambria Math" w:hAnsi="Cambria Math"/>
            <w:sz w:val="28"/>
            <w:szCs w:val="28"/>
          </w:rPr>
          <m:t>ПР22</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У22*100</m:t>
            </m:r>
          </m:num>
          <m:den>
            <m:r>
              <m:rPr>
                <m:sty m:val="p"/>
              </m:rPr>
              <w:rPr>
                <w:rFonts w:ascii="Cambria Math" w:hAnsi="Cambria Math"/>
                <w:sz w:val="28"/>
                <w:szCs w:val="28"/>
              </w:rPr>
              <m:t>Н22</m:t>
            </m:r>
          </m:den>
        </m:f>
      </m:oMath>
    </w:p>
    <w:p w:rsidR="00E1370A" w:rsidRPr="00B01445" w:rsidRDefault="00E1370A" w:rsidP="007121F1">
      <w:pPr>
        <w:pStyle w:val="Default"/>
        <w:ind w:left="720"/>
        <w:jc w:val="center"/>
        <w:rPr>
          <w:sz w:val="28"/>
          <w:szCs w:val="28"/>
        </w:rPr>
      </w:pPr>
    </w:p>
    <w:p w:rsidR="00E1370A" w:rsidRPr="00B01445" w:rsidRDefault="00E1370A" w:rsidP="007121F1">
      <w:pPr>
        <w:pStyle w:val="Default"/>
        <w:numPr>
          <w:ilvl w:val="0"/>
          <w:numId w:val="36"/>
        </w:numPr>
        <w:jc w:val="center"/>
        <w:rPr>
          <w:sz w:val="28"/>
          <w:szCs w:val="28"/>
        </w:rPr>
      </w:pPr>
      <m:oMath>
        <m:r>
          <w:rPr>
            <w:rFonts w:ascii="Cambria Math" w:hAnsi="Cambria Math"/>
            <w:sz w:val="28"/>
            <w:szCs w:val="28"/>
          </w:rPr>
          <m:t>ПР23</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У23*100</m:t>
            </m:r>
          </m:num>
          <m:den>
            <m:r>
              <m:rPr>
                <m:sty m:val="p"/>
              </m:rPr>
              <w:rPr>
                <w:rFonts w:ascii="Cambria Math" w:hAnsi="Cambria Math"/>
                <w:sz w:val="28"/>
                <w:szCs w:val="28"/>
              </w:rPr>
              <m:t>Н23</m:t>
            </m:r>
          </m:den>
        </m:f>
      </m:oMath>
    </w:p>
    <w:p w:rsidR="00E1370A" w:rsidRPr="00B01445" w:rsidRDefault="00E1370A" w:rsidP="007121F1">
      <w:pPr>
        <w:pStyle w:val="Default"/>
        <w:rPr>
          <w:sz w:val="28"/>
          <w:szCs w:val="28"/>
        </w:rPr>
      </w:pPr>
    </w:p>
    <w:p w:rsidR="00E1370A" w:rsidRPr="00B01445" w:rsidRDefault="00E1370A" w:rsidP="007121F1">
      <w:pPr>
        <w:pStyle w:val="Default"/>
        <w:numPr>
          <w:ilvl w:val="0"/>
          <w:numId w:val="36"/>
        </w:numPr>
        <w:jc w:val="center"/>
        <w:rPr>
          <w:sz w:val="28"/>
          <w:szCs w:val="28"/>
        </w:rPr>
      </w:pPr>
      <w:r w:rsidRPr="00B01445">
        <w:rPr>
          <w:sz w:val="28"/>
          <w:szCs w:val="28"/>
        </w:rPr>
        <w:t xml:space="preserve">ПР22 </w:t>
      </w:r>
      <w:r>
        <w:rPr>
          <w:sz w:val="28"/>
          <w:szCs w:val="28"/>
        </w:rPr>
        <w:t>≤</w:t>
      </w:r>
      <w:r w:rsidRPr="00B01445">
        <w:rPr>
          <w:sz w:val="28"/>
          <w:szCs w:val="28"/>
        </w:rPr>
        <w:t xml:space="preserve"> ПР23</w:t>
      </w:r>
    </w:p>
    <w:p w:rsidR="00E1370A" w:rsidRPr="003217E2" w:rsidRDefault="00E1370A" w:rsidP="007121F1">
      <w:pPr>
        <w:jc w:val="both"/>
        <w:rPr>
          <w:b/>
          <w:sz w:val="28"/>
          <w:szCs w:val="28"/>
        </w:rPr>
      </w:pPr>
    </w:p>
    <w:p w:rsidR="00E1370A" w:rsidRDefault="00E1370A" w:rsidP="007121F1">
      <w:pPr>
        <w:jc w:val="both"/>
        <w:rPr>
          <w:sz w:val="28"/>
          <w:szCs w:val="28"/>
        </w:rPr>
      </w:pPr>
    </w:p>
    <w:p w:rsidR="00E1370A" w:rsidRPr="00A52B9B" w:rsidRDefault="00E1370A" w:rsidP="007121F1">
      <w:pPr>
        <w:jc w:val="both"/>
        <w:rPr>
          <w:b/>
          <w:sz w:val="28"/>
          <w:szCs w:val="28"/>
        </w:rPr>
      </w:pPr>
      <w:r w:rsidRPr="00B01445">
        <w:rPr>
          <w:b/>
          <w:sz w:val="28"/>
          <w:szCs w:val="28"/>
        </w:rPr>
        <w:t xml:space="preserve">- уменьшение количества </w:t>
      </w:r>
      <w:r w:rsidR="005005C1">
        <w:rPr>
          <w:b/>
          <w:sz w:val="28"/>
          <w:szCs w:val="28"/>
        </w:rPr>
        <w:t>жалоб, поданных на действия (бездействие)</w:t>
      </w:r>
      <w:r w:rsidR="00A52B9B">
        <w:rPr>
          <w:b/>
          <w:sz w:val="28"/>
          <w:szCs w:val="28"/>
        </w:rPr>
        <w:t xml:space="preserve"> должностных лиц при осуществлении </w:t>
      </w:r>
      <w:r w:rsidR="00A52B9B" w:rsidRPr="00A52B9B">
        <w:rPr>
          <w:rFonts w:eastAsia="Times New Roman"/>
          <w:b/>
          <w:sz w:val="28"/>
          <w:szCs w:val="28"/>
          <w:lang w:eastAsia="ru-RU"/>
        </w:rPr>
        <w:t xml:space="preserve">регионального государственного контроля (надзора) в области долевого строительства многоквартирных домов </w:t>
      </w:r>
      <w:r w:rsidR="00A52B9B" w:rsidRPr="00A52B9B">
        <w:rPr>
          <w:rFonts w:eastAsia="Times New Roman"/>
          <w:b/>
          <w:sz w:val="28"/>
          <w:szCs w:val="28"/>
          <w:lang w:eastAsia="ru-RU"/>
        </w:rPr>
        <w:lastRenderedPageBreak/>
        <w:t>и (или) иных объектов недвижимости</w:t>
      </w:r>
    </w:p>
    <w:p w:rsidR="00E1370A" w:rsidRDefault="00E1370A" w:rsidP="007121F1">
      <w:pPr>
        <w:jc w:val="both"/>
        <w:rPr>
          <w:sz w:val="28"/>
          <w:szCs w:val="28"/>
        </w:rPr>
      </w:pPr>
    </w:p>
    <w:p w:rsidR="00E1370A" w:rsidRPr="00B01445" w:rsidRDefault="00E1370A" w:rsidP="007121F1">
      <w:pPr>
        <w:jc w:val="both"/>
        <w:rPr>
          <w:sz w:val="28"/>
          <w:szCs w:val="28"/>
        </w:rPr>
      </w:pPr>
      <w:r w:rsidRPr="00B01445">
        <w:rPr>
          <w:sz w:val="28"/>
          <w:szCs w:val="28"/>
        </w:rPr>
        <w:t xml:space="preserve">Базовый период 2022 года - 100%. В 2023 году показатель должен иметь значение ниже показателя базового периода. Значения в формуле: количество мероприятий 2022 года – 22 количество </w:t>
      </w:r>
      <w:r>
        <w:rPr>
          <w:sz w:val="28"/>
          <w:szCs w:val="28"/>
        </w:rPr>
        <w:t>дел</w:t>
      </w:r>
      <w:r w:rsidRPr="00B01445">
        <w:rPr>
          <w:sz w:val="28"/>
          <w:szCs w:val="28"/>
        </w:rPr>
        <w:t xml:space="preserve"> 2022 года – </w:t>
      </w:r>
      <w:r>
        <w:rPr>
          <w:sz w:val="28"/>
          <w:szCs w:val="28"/>
        </w:rPr>
        <w:t>Д</w:t>
      </w:r>
      <w:r w:rsidRPr="00B01445">
        <w:rPr>
          <w:sz w:val="28"/>
          <w:szCs w:val="28"/>
        </w:rPr>
        <w:t xml:space="preserve">22, количество мероприятий 2023 года – М23, количество </w:t>
      </w:r>
      <w:r>
        <w:rPr>
          <w:sz w:val="28"/>
          <w:szCs w:val="28"/>
        </w:rPr>
        <w:t>дел</w:t>
      </w:r>
      <w:r w:rsidRPr="00B01445">
        <w:rPr>
          <w:sz w:val="28"/>
          <w:szCs w:val="28"/>
        </w:rPr>
        <w:t xml:space="preserve"> 2023 года – </w:t>
      </w:r>
      <w:r>
        <w:rPr>
          <w:sz w:val="28"/>
          <w:szCs w:val="28"/>
        </w:rPr>
        <w:t>Д</w:t>
      </w:r>
      <w:r w:rsidRPr="00B01445">
        <w:rPr>
          <w:sz w:val="28"/>
          <w:szCs w:val="28"/>
        </w:rPr>
        <w:t>23, значение показателя результативности – ПР. Расчёт показателя по формуле:</w:t>
      </w:r>
    </w:p>
    <w:p w:rsidR="00E1370A" w:rsidRPr="00B01445" w:rsidRDefault="00E1370A" w:rsidP="007121F1">
      <w:pPr>
        <w:jc w:val="both"/>
        <w:rPr>
          <w:sz w:val="28"/>
          <w:szCs w:val="28"/>
        </w:rPr>
      </w:pPr>
    </w:p>
    <w:p w:rsidR="00E1370A" w:rsidRPr="00B01445" w:rsidRDefault="00E1370A" w:rsidP="007121F1">
      <w:pPr>
        <w:pStyle w:val="Default"/>
        <w:numPr>
          <w:ilvl w:val="0"/>
          <w:numId w:val="35"/>
        </w:numPr>
        <w:jc w:val="center"/>
        <w:rPr>
          <w:sz w:val="28"/>
          <w:szCs w:val="28"/>
        </w:rPr>
      </w:pPr>
      <m:oMath>
        <m:r>
          <w:rPr>
            <w:rFonts w:ascii="Cambria Math" w:hAnsi="Cambria Math"/>
            <w:sz w:val="28"/>
            <w:szCs w:val="28"/>
          </w:rPr>
          <m:t>ПР22</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М22*100</m:t>
            </m:r>
          </m:num>
          <m:den>
            <m:r>
              <m:rPr>
                <m:sty m:val="p"/>
              </m:rPr>
              <w:rPr>
                <w:rFonts w:ascii="Cambria Math" w:hAnsi="Cambria Math"/>
                <w:sz w:val="28"/>
                <w:szCs w:val="28"/>
              </w:rPr>
              <m:t>Д22</m:t>
            </m:r>
          </m:den>
        </m:f>
      </m:oMath>
    </w:p>
    <w:p w:rsidR="00E1370A" w:rsidRPr="00B01445" w:rsidRDefault="00E1370A" w:rsidP="007121F1">
      <w:pPr>
        <w:pStyle w:val="Default"/>
        <w:ind w:left="720"/>
        <w:jc w:val="center"/>
        <w:rPr>
          <w:sz w:val="28"/>
          <w:szCs w:val="28"/>
        </w:rPr>
      </w:pPr>
    </w:p>
    <w:p w:rsidR="00E1370A" w:rsidRPr="00B01445" w:rsidRDefault="00E1370A" w:rsidP="007121F1">
      <w:pPr>
        <w:pStyle w:val="Default"/>
        <w:numPr>
          <w:ilvl w:val="0"/>
          <w:numId w:val="35"/>
        </w:numPr>
        <w:jc w:val="center"/>
        <w:rPr>
          <w:sz w:val="28"/>
          <w:szCs w:val="28"/>
        </w:rPr>
      </w:pPr>
      <m:oMath>
        <m:r>
          <w:rPr>
            <w:rFonts w:ascii="Cambria Math" w:hAnsi="Cambria Math"/>
            <w:sz w:val="28"/>
            <w:szCs w:val="28"/>
          </w:rPr>
          <m:t>ПР23</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М23*100</m:t>
            </m:r>
          </m:num>
          <m:den>
            <m:r>
              <m:rPr>
                <m:sty m:val="p"/>
              </m:rPr>
              <w:rPr>
                <w:rFonts w:ascii="Cambria Math" w:hAnsi="Cambria Math"/>
                <w:sz w:val="28"/>
                <w:szCs w:val="28"/>
              </w:rPr>
              <m:t>Д23</m:t>
            </m:r>
          </m:den>
        </m:f>
      </m:oMath>
    </w:p>
    <w:p w:rsidR="00E1370A" w:rsidRPr="00B01445" w:rsidRDefault="00E1370A" w:rsidP="007121F1">
      <w:pPr>
        <w:pStyle w:val="Default"/>
        <w:rPr>
          <w:sz w:val="28"/>
          <w:szCs w:val="28"/>
        </w:rPr>
      </w:pPr>
    </w:p>
    <w:p w:rsidR="00E1370A" w:rsidRPr="00B01445" w:rsidRDefault="00E1370A" w:rsidP="007121F1">
      <w:pPr>
        <w:pStyle w:val="Default"/>
        <w:numPr>
          <w:ilvl w:val="0"/>
          <w:numId w:val="35"/>
        </w:numPr>
        <w:jc w:val="center"/>
        <w:rPr>
          <w:sz w:val="28"/>
          <w:szCs w:val="28"/>
        </w:rPr>
      </w:pPr>
      <w:r w:rsidRPr="00B01445">
        <w:rPr>
          <w:sz w:val="28"/>
          <w:szCs w:val="28"/>
        </w:rPr>
        <w:t>ПР22 ≥ ПР23</w:t>
      </w:r>
    </w:p>
    <w:p w:rsidR="003503FF" w:rsidRPr="00F81E00" w:rsidRDefault="003503FF" w:rsidP="007121F1">
      <w:pPr>
        <w:tabs>
          <w:tab w:val="left" w:pos="720"/>
        </w:tabs>
        <w:ind w:firstLine="720"/>
        <w:jc w:val="both"/>
        <w:rPr>
          <w:rFonts w:eastAsia="Times New Roman"/>
          <w:sz w:val="28"/>
          <w:szCs w:val="28"/>
          <w:lang w:eastAsia="ru-RU"/>
        </w:rPr>
      </w:pPr>
    </w:p>
    <w:sectPr w:rsidR="003503FF" w:rsidRPr="00F81E00" w:rsidSect="00002E6F">
      <w:footerReference w:type="default" r:id="rId11"/>
      <w:pgSz w:w="11906" w:h="16838"/>
      <w:pgMar w:top="1134" w:right="850" w:bottom="1134" w:left="993"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FED" w:rsidRDefault="008F2FED">
      <w:r>
        <w:separator/>
      </w:r>
    </w:p>
  </w:endnote>
  <w:endnote w:type="continuationSeparator" w:id="0">
    <w:p w:rsidR="008F2FED" w:rsidRDefault="008F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546812"/>
      <w:docPartObj>
        <w:docPartGallery w:val="Page Numbers (Bottom of Page)"/>
        <w:docPartUnique/>
      </w:docPartObj>
    </w:sdtPr>
    <w:sdtEndPr/>
    <w:sdtContent>
      <w:p w:rsidR="005E1A51" w:rsidRDefault="005E1A51">
        <w:pPr>
          <w:pStyle w:val="a7"/>
          <w:jc w:val="right"/>
        </w:pPr>
        <w:r>
          <w:fldChar w:fldCharType="begin"/>
        </w:r>
        <w:r>
          <w:instrText>PAGE   \* MERGEFORMAT</w:instrText>
        </w:r>
        <w:r>
          <w:fldChar w:fldCharType="separate"/>
        </w:r>
        <w:r w:rsidR="003A4FBD">
          <w:rPr>
            <w:noProof/>
          </w:rPr>
          <w:t>2</w:t>
        </w:r>
        <w:r>
          <w:fldChar w:fldCharType="end"/>
        </w:r>
      </w:p>
    </w:sdtContent>
  </w:sdt>
  <w:p w:rsidR="005E1A51" w:rsidRDefault="005E1A51" w:rsidP="00D17F41">
    <w:pPr>
      <w:pStyle w:val="a7"/>
      <w:tabs>
        <w:tab w:val="clear" w:pos="4677"/>
        <w:tab w:val="clear" w:pos="9355"/>
        <w:tab w:val="left" w:pos="678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FED" w:rsidRDefault="008F2FED">
      <w:r>
        <w:separator/>
      </w:r>
    </w:p>
  </w:footnote>
  <w:footnote w:type="continuationSeparator" w:id="0">
    <w:p w:rsidR="008F2FED" w:rsidRDefault="008F2F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D"/>
    <w:multiLevelType w:val="multilevel"/>
    <w:tmpl w:val="0000000C"/>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90E7EDB"/>
    <w:multiLevelType w:val="hybridMultilevel"/>
    <w:tmpl w:val="60982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2026C"/>
    <w:multiLevelType w:val="hybridMultilevel"/>
    <w:tmpl w:val="2C286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A46367"/>
    <w:multiLevelType w:val="hybridMultilevel"/>
    <w:tmpl w:val="6CD6E4A6"/>
    <w:lvl w:ilvl="0" w:tplc="50BCAB4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66F4308"/>
    <w:multiLevelType w:val="multilevel"/>
    <w:tmpl w:val="97228D2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8C90E81"/>
    <w:multiLevelType w:val="hybridMultilevel"/>
    <w:tmpl w:val="421EE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01684"/>
    <w:multiLevelType w:val="hybridMultilevel"/>
    <w:tmpl w:val="B2E80E84"/>
    <w:lvl w:ilvl="0" w:tplc="83DE6FE8">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961909"/>
    <w:multiLevelType w:val="hybridMultilevel"/>
    <w:tmpl w:val="2AFC6348"/>
    <w:lvl w:ilvl="0" w:tplc="5CFE1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D0398F"/>
    <w:multiLevelType w:val="multilevel"/>
    <w:tmpl w:val="61E02D42"/>
    <w:lvl w:ilvl="0">
      <w:start w:val="1"/>
      <w:numFmt w:val="decimal"/>
      <w:lvlText w:val="%1."/>
      <w:lvlJc w:val="left"/>
      <w:pPr>
        <w:ind w:left="1211" w:hanging="360"/>
      </w:pPr>
      <w:rPr>
        <w:rFonts w:hint="default"/>
      </w:rPr>
    </w:lvl>
    <w:lvl w:ilvl="1">
      <w:start w:val="15"/>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15:restartNumberingAfterBreak="0">
    <w:nsid w:val="20AA40DC"/>
    <w:multiLevelType w:val="hybridMultilevel"/>
    <w:tmpl w:val="B2E80E84"/>
    <w:lvl w:ilvl="0" w:tplc="83DE6FE8">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B83C91"/>
    <w:multiLevelType w:val="multilevel"/>
    <w:tmpl w:val="79F2942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41B4C73"/>
    <w:multiLevelType w:val="hybridMultilevel"/>
    <w:tmpl w:val="B56A346A"/>
    <w:lvl w:ilvl="0" w:tplc="E7A2ED2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15:restartNumberingAfterBreak="0">
    <w:nsid w:val="273D78A7"/>
    <w:multiLevelType w:val="hybridMultilevel"/>
    <w:tmpl w:val="FD64AEA8"/>
    <w:lvl w:ilvl="0" w:tplc="56847B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E3F6974"/>
    <w:multiLevelType w:val="hybridMultilevel"/>
    <w:tmpl w:val="B2E80E84"/>
    <w:lvl w:ilvl="0" w:tplc="83DE6FE8">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192C17"/>
    <w:multiLevelType w:val="multilevel"/>
    <w:tmpl w:val="3CD670C6"/>
    <w:lvl w:ilvl="0">
      <w:start w:val="1"/>
      <w:numFmt w:val="decimal"/>
      <w:lvlText w:val="%1"/>
      <w:lvlJc w:val="left"/>
      <w:pPr>
        <w:ind w:left="360" w:hanging="360"/>
      </w:pPr>
      <w:rPr>
        <w:rFonts w:hint="default"/>
        <w:i/>
        <w:color w:val="FF0000"/>
      </w:rPr>
    </w:lvl>
    <w:lvl w:ilvl="1">
      <w:start w:val="1"/>
      <w:numFmt w:val="decimal"/>
      <w:lvlText w:val="%1.%2"/>
      <w:lvlJc w:val="left"/>
      <w:pPr>
        <w:ind w:left="360" w:hanging="360"/>
      </w:pPr>
      <w:rPr>
        <w:rFonts w:hint="default"/>
        <w:i/>
        <w:color w:val="FF0000"/>
      </w:rPr>
    </w:lvl>
    <w:lvl w:ilvl="2">
      <w:start w:val="1"/>
      <w:numFmt w:val="decimal"/>
      <w:lvlText w:val="%1.%2.%3"/>
      <w:lvlJc w:val="left"/>
      <w:pPr>
        <w:ind w:left="720" w:hanging="720"/>
      </w:pPr>
      <w:rPr>
        <w:rFonts w:hint="default"/>
        <w:i/>
        <w:color w:val="FF0000"/>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800" w:hanging="1800"/>
      </w:pPr>
      <w:rPr>
        <w:rFonts w:hint="default"/>
        <w:i/>
        <w:color w:val="FF0000"/>
      </w:rPr>
    </w:lvl>
  </w:abstractNum>
  <w:abstractNum w:abstractNumId="16" w15:restartNumberingAfterBreak="0">
    <w:nsid w:val="33447356"/>
    <w:multiLevelType w:val="hybridMultilevel"/>
    <w:tmpl w:val="9B56CFEE"/>
    <w:lvl w:ilvl="0" w:tplc="B0B0F50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59737B"/>
    <w:multiLevelType w:val="hybridMultilevel"/>
    <w:tmpl w:val="BC8E4DDA"/>
    <w:lvl w:ilvl="0" w:tplc="29CE376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46C4B31"/>
    <w:multiLevelType w:val="multilevel"/>
    <w:tmpl w:val="D9D8B39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2C78E9"/>
    <w:multiLevelType w:val="hybridMultilevel"/>
    <w:tmpl w:val="9348A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4B09CE"/>
    <w:multiLevelType w:val="multilevel"/>
    <w:tmpl w:val="1FF67B86"/>
    <w:lvl w:ilvl="0">
      <w:start w:val="1"/>
      <w:numFmt w:val="decimal"/>
      <w:lvlText w:val="%1."/>
      <w:lvlJc w:val="left"/>
      <w:pPr>
        <w:ind w:left="2152" w:hanging="450"/>
      </w:pPr>
      <w:rPr>
        <w:rFonts w:hint="default"/>
      </w:rPr>
    </w:lvl>
    <w:lvl w:ilvl="1">
      <w:start w:val="8"/>
      <w:numFmt w:val="decimal"/>
      <w:lvlText w:val="%1.%2."/>
      <w:lvlJc w:val="left"/>
      <w:pPr>
        <w:ind w:left="720" w:hanging="720"/>
      </w:pPr>
      <w:rPr>
        <w:rFonts w:hint="default"/>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20369A"/>
    <w:multiLevelType w:val="hybridMultilevel"/>
    <w:tmpl w:val="90360D16"/>
    <w:lvl w:ilvl="0" w:tplc="F80C9A3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A2728F"/>
    <w:multiLevelType w:val="multilevel"/>
    <w:tmpl w:val="2AD806F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C12537"/>
    <w:multiLevelType w:val="multilevel"/>
    <w:tmpl w:val="5ED48528"/>
    <w:lvl w:ilvl="0">
      <w:start w:val="1"/>
      <w:numFmt w:val="decimal"/>
      <w:lvlText w:val="%1."/>
      <w:lvlJc w:val="left"/>
      <w:pPr>
        <w:ind w:left="2152" w:hanging="450"/>
      </w:pPr>
      <w:rPr>
        <w:rFonts w:hint="default"/>
      </w:rPr>
    </w:lvl>
    <w:lvl w:ilvl="1">
      <w:start w:val="8"/>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1F3944"/>
    <w:multiLevelType w:val="multilevel"/>
    <w:tmpl w:val="43384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6A1DB3"/>
    <w:multiLevelType w:val="hybridMultilevel"/>
    <w:tmpl w:val="0C989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464B1"/>
    <w:multiLevelType w:val="hybridMultilevel"/>
    <w:tmpl w:val="9584556C"/>
    <w:lvl w:ilvl="0" w:tplc="97C297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B96CB4"/>
    <w:multiLevelType w:val="hybridMultilevel"/>
    <w:tmpl w:val="0BF03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9C7B07"/>
    <w:multiLevelType w:val="multilevel"/>
    <w:tmpl w:val="C5E0C86C"/>
    <w:lvl w:ilvl="0">
      <w:start w:val="1"/>
      <w:numFmt w:val="decimal"/>
      <w:lvlText w:val="%1."/>
      <w:lvlJc w:val="left"/>
      <w:pPr>
        <w:ind w:left="1804" w:hanging="1095"/>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659" w:hanging="1440"/>
      </w:pPr>
      <w:rPr>
        <w:rFonts w:hint="default"/>
      </w:rPr>
    </w:lvl>
    <w:lvl w:ilvl="6">
      <w:start w:val="1"/>
      <w:numFmt w:val="decimal"/>
      <w:isLgl/>
      <w:lvlText w:val="%1.%2.%3.%4.%5.%6.%7."/>
      <w:lvlJc w:val="left"/>
      <w:pPr>
        <w:ind w:left="5161" w:hanging="1440"/>
      </w:pPr>
      <w:rPr>
        <w:rFonts w:hint="default"/>
      </w:rPr>
    </w:lvl>
    <w:lvl w:ilvl="7">
      <w:start w:val="1"/>
      <w:numFmt w:val="decimal"/>
      <w:isLgl/>
      <w:lvlText w:val="%1.%2.%3.%4.%5.%6.%7.%8."/>
      <w:lvlJc w:val="left"/>
      <w:pPr>
        <w:ind w:left="6023" w:hanging="1800"/>
      </w:pPr>
      <w:rPr>
        <w:rFonts w:hint="default"/>
      </w:rPr>
    </w:lvl>
    <w:lvl w:ilvl="8">
      <w:start w:val="1"/>
      <w:numFmt w:val="decimal"/>
      <w:isLgl/>
      <w:lvlText w:val="%1.%2.%3.%4.%5.%6.%7.%8.%9."/>
      <w:lvlJc w:val="left"/>
      <w:pPr>
        <w:ind w:left="6525" w:hanging="1800"/>
      </w:pPr>
      <w:rPr>
        <w:rFonts w:hint="default"/>
      </w:rPr>
    </w:lvl>
  </w:abstractNum>
  <w:abstractNum w:abstractNumId="29" w15:restartNumberingAfterBreak="0">
    <w:nsid w:val="5C032D91"/>
    <w:multiLevelType w:val="hybridMultilevel"/>
    <w:tmpl w:val="9FB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76158"/>
    <w:multiLevelType w:val="multilevel"/>
    <w:tmpl w:val="90D02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319532A"/>
    <w:multiLevelType w:val="hybridMultilevel"/>
    <w:tmpl w:val="2C1802AC"/>
    <w:lvl w:ilvl="0" w:tplc="11786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63A6515"/>
    <w:multiLevelType w:val="hybridMultilevel"/>
    <w:tmpl w:val="31B456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80645B"/>
    <w:multiLevelType w:val="hybridMultilevel"/>
    <w:tmpl w:val="EAAEB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F67636"/>
    <w:multiLevelType w:val="hybridMultilevel"/>
    <w:tmpl w:val="2A544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E37304"/>
    <w:multiLevelType w:val="multilevel"/>
    <w:tmpl w:val="7AD6084A"/>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6"/>
  </w:num>
  <w:num w:numId="3">
    <w:abstractNumId w:val="0"/>
  </w:num>
  <w:num w:numId="4">
    <w:abstractNumId w:val="35"/>
  </w:num>
  <w:num w:numId="5">
    <w:abstractNumId w:val="18"/>
  </w:num>
  <w:num w:numId="6">
    <w:abstractNumId w:val="22"/>
  </w:num>
  <w:num w:numId="7">
    <w:abstractNumId w:val="1"/>
  </w:num>
  <w:num w:numId="8">
    <w:abstractNumId w:val="5"/>
  </w:num>
  <w:num w:numId="9">
    <w:abstractNumId w:val="20"/>
  </w:num>
  <w:num w:numId="10">
    <w:abstractNumId w:val="23"/>
  </w:num>
  <w:num w:numId="11">
    <w:abstractNumId w:val="4"/>
  </w:num>
  <w:num w:numId="12">
    <w:abstractNumId w:val="26"/>
  </w:num>
  <w:num w:numId="13">
    <w:abstractNumId w:val="28"/>
  </w:num>
  <w:num w:numId="14">
    <w:abstractNumId w:val="33"/>
  </w:num>
  <w:num w:numId="15">
    <w:abstractNumId w:val="2"/>
  </w:num>
  <w:num w:numId="16">
    <w:abstractNumId w:val="34"/>
  </w:num>
  <w:num w:numId="17">
    <w:abstractNumId w:val="19"/>
  </w:num>
  <w:num w:numId="18">
    <w:abstractNumId w:val="32"/>
  </w:num>
  <w:num w:numId="19">
    <w:abstractNumId w:val="6"/>
  </w:num>
  <w:num w:numId="20">
    <w:abstractNumId w:val="29"/>
  </w:num>
  <w:num w:numId="21">
    <w:abstractNumId w:val="9"/>
  </w:num>
  <w:num w:numId="22">
    <w:abstractNumId w:val="27"/>
  </w:num>
  <w:num w:numId="23">
    <w:abstractNumId w:val="3"/>
  </w:num>
  <w:num w:numId="24">
    <w:abstractNumId w:val="21"/>
  </w:num>
  <w:num w:numId="25">
    <w:abstractNumId w:val="17"/>
  </w:num>
  <w:num w:numId="26">
    <w:abstractNumId w:val="11"/>
  </w:num>
  <w:num w:numId="27">
    <w:abstractNumId w:val="15"/>
  </w:num>
  <w:num w:numId="28">
    <w:abstractNumId w:val="30"/>
  </w:num>
  <w:num w:numId="29">
    <w:abstractNumId w:val="8"/>
  </w:num>
  <w:num w:numId="30">
    <w:abstractNumId w:val="31"/>
  </w:num>
  <w:num w:numId="31">
    <w:abstractNumId w:val="13"/>
  </w:num>
  <w:num w:numId="32">
    <w:abstractNumId w:val="12"/>
  </w:num>
  <w:num w:numId="33">
    <w:abstractNumId w:val="24"/>
  </w:num>
  <w:num w:numId="34">
    <w:abstractNumId w:val="10"/>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F4"/>
    <w:rsid w:val="00002E6F"/>
    <w:rsid w:val="00007C1C"/>
    <w:rsid w:val="00011EEF"/>
    <w:rsid w:val="00012EB0"/>
    <w:rsid w:val="00023A15"/>
    <w:rsid w:val="00030132"/>
    <w:rsid w:val="00032716"/>
    <w:rsid w:val="00043D13"/>
    <w:rsid w:val="00045428"/>
    <w:rsid w:val="00060040"/>
    <w:rsid w:val="000620E0"/>
    <w:rsid w:val="00064B06"/>
    <w:rsid w:val="000657B1"/>
    <w:rsid w:val="000663AB"/>
    <w:rsid w:val="00067B62"/>
    <w:rsid w:val="00070490"/>
    <w:rsid w:val="000722F0"/>
    <w:rsid w:val="00072BF5"/>
    <w:rsid w:val="00075F8B"/>
    <w:rsid w:val="000806F2"/>
    <w:rsid w:val="000827A2"/>
    <w:rsid w:val="000836BD"/>
    <w:rsid w:val="00085F34"/>
    <w:rsid w:val="00085FAB"/>
    <w:rsid w:val="00091DEB"/>
    <w:rsid w:val="00091E05"/>
    <w:rsid w:val="00093131"/>
    <w:rsid w:val="0009358B"/>
    <w:rsid w:val="00093FCB"/>
    <w:rsid w:val="00095456"/>
    <w:rsid w:val="00095E8A"/>
    <w:rsid w:val="00097FC8"/>
    <w:rsid w:val="000A0300"/>
    <w:rsid w:val="000A2DB6"/>
    <w:rsid w:val="000A4682"/>
    <w:rsid w:val="000A5E06"/>
    <w:rsid w:val="000B0EFE"/>
    <w:rsid w:val="000B3F3B"/>
    <w:rsid w:val="000B49AA"/>
    <w:rsid w:val="000B7548"/>
    <w:rsid w:val="000C57F4"/>
    <w:rsid w:val="000C6667"/>
    <w:rsid w:val="000C7058"/>
    <w:rsid w:val="000D28C0"/>
    <w:rsid w:val="000D5765"/>
    <w:rsid w:val="000D6A08"/>
    <w:rsid w:val="000E2680"/>
    <w:rsid w:val="000E2876"/>
    <w:rsid w:val="000F2954"/>
    <w:rsid w:val="000F52A6"/>
    <w:rsid w:val="00100738"/>
    <w:rsid w:val="00100C78"/>
    <w:rsid w:val="0010116E"/>
    <w:rsid w:val="00101D93"/>
    <w:rsid w:val="00103A1F"/>
    <w:rsid w:val="001249A2"/>
    <w:rsid w:val="00130D97"/>
    <w:rsid w:val="00132EC7"/>
    <w:rsid w:val="001343B9"/>
    <w:rsid w:val="00136D26"/>
    <w:rsid w:val="00140006"/>
    <w:rsid w:val="00145360"/>
    <w:rsid w:val="00145AD4"/>
    <w:rsid w:val="0014625A"/>
    <w:rsid w:val="001466B5"/>
    <w:rsid w:val="0015428C"/>
    <w:rsid w:val="0015725F"/>
    <w:rsid w:val="00161BC4"/>
    <w:rsid w:val="00163C01"/>
    <w:rsid w:val="0016769B"/>
    <w:rsid w:val="00167BCF"/>
    <w:rsid w:val="00172001"/>
    <w:rsid w:val="00175B76"/>
    <w:rsid w:val="00177CF4"/>
    <w:rsid w:val="00177E29"/>
    <w:rsid w:val="00186111"/>
    <w:rsid w:val="00186895"/>
    <w:rsid w:val="001A0A78"/>
    <w:rsid w:val="001A1CC8"/>
    <w:rsid w:val="001A4252"/>
    <w:rsid w:val="001A6349"/>
    <w:rsid w:val="001A7D6B"/>
    <w:rsid w:val="001B2358"/>
    <w:rsid w:val="001B2D14"/>
    <w:rsid w:val="001B32E4"/>
    <w:rsid w:val="001C1BA2"/>
    <w:rsid w:val="001C3A36"/>
    <w:rsid w:val="001D0BAB"/>
    <w:rsid w:val="001D4A3C"/>
    <w:rsid w:val="001D4EE7"/>
    <w:rsid w:val="001E5367"/>
    <w:rsid w:val="001F0C6F"/>
    <w:rsid w:val="001F3FD8"/>
    <w:rsid w:val="001F7870"/>
    <w:rsid w:val="002046DD"/>
    <w:rsid w:val="00210A89"/>
    <w:rsid w:val="00212327"/>
    <w:rsid w:val="0021266C"/>
    <w:rsid w:val="002128A5"/>
    <w:rsid w:val="00216DD3"/>
    <w:rsid w:val="00217192"/>
    <w:rsid w:val="00221008"/>
    <w:rsid w:val="00222E58"/>
    <w:rsid w:val="00224012"/>
    <w:rsid w:val="00224226"/>
    <w:rsid w:val="0022562D"/>
    <w:rsid w:val="00227579"/>
    <w:rsid w:val="00227C4B"/>
    <w:rsid w:val="002330C9"/>
    <w:rsid w:val="00235B32"/>
    <w:rsid w:val="00236290"/>
    <w:rsid w:val="002410A5"/>
    <w:rsid w:val="0024760C"/>
    <w:rsid w:val="00251017"/>
    <w:rsid w:val="002522D0"/>
    <w:rsid w:val="002552D0"/>
    <w:rsid w:val="0025544F"/>
    <w:rsid w:val="00260513"/>
    <w:rsid w:val="0026623F"/>
    <w:rsid w:val="0026631C"/>
    <w:rsid w:val="002711AB"/>
    <w:rsid w:val="002802B8"/>
    <w:rsid w:val="00283820"/>
    <w:rsid w:val="00290965"/>
    <w:rsid w:val="002972A4"/>
    <w:rsid w:val="002978FE"/>
    <w:rsid w:val="002A2FCE"/>
    <w:rsid w:val="002B392C"/>
    <w:rsid w:val="002B461C"/>
    <w:rsid w:val="002B4A57"/>
    <w:rsid w:val="002B5665"/>
    <w:rsid w:val="002B5DB0"/>
    <w:rsid w:val="002C0C42"/>
    <w:rsid w:val="002C273E"/>
    <w:rsid w:val="002C3392"/>
    <w:rsid w:val="002C411A"/>
    <w:rsid w:val="002C53CE"/>
    <w:rsid w:val="002C6061"/>
    <w:rsid w:val="002D6110"/>
    <w:rsid w:val="002D62E6"/>
    <w:rsid w:val="002D692C"/>
    <w:rsid w:val="002E0414"/>
    <w:rsid w:val="002E0FE3"/>
    <w:rsid w:val="002E1FC1"/>
    <w:rsid w:val="002F0271"/>
    <w:rsid w:val="002F3A5F"/>
    <w:rsid w:val="002F3E27"/>
    <w:rsid w:val="003036D2"/>
    <w:rsid w:val="00304AD3"/>
    <w:rsid w:val="003066F6"/>
    <w:rsid w:val="0030692E"/>
    <w:rsid w:val="00307121"/>
    <w:rsid w:val="00310455"/>
    <w:rsid w:val="00310E80"/>
    <w:rsid w:val="00311384"/>
    <w:rsid w:val="003117C9"/>
    <w:rsid w:val="00314F82"/>
    <w:rsid w:val="003230F1"/>
    <w:rsid w:val="00326CC1"/>
    <w:rsid w:val="00327688"/>
    <w:rsid w:val="00330AB9"/>
    <w:rsid w:val="003324A8"/>
    <w:rsid w:val="00336D2A"/>
    <w:rsid w:val="00337F4A"/>
    <w:rsid w:val="00340EF7"/>
    <w:rsid w:val="00340F50"/>
    <w:rsid w:val="003503FF"/>
    <w:rsid w:val="00351237"/>
    <w:rsid w:val="00360561"/>
    <w:rsid w:val="00370360"/>
    <w:rsid w:val="00372A3F"/>
    <w:rsid w:val="00381D88"/>
    <w:rsid w:val="003901A3"/>
    <w:rsid w:val="00390C05"/>
    <w:rsid w:val="003941BE"/>
    <w:rsid w:val="00394664"/>
    <w:rsid w:val="003A4539"/>
    <w:rsid w:val="003A4FBD"/>
    <w:rsid w:val="003B25EA"/>
    <w:rsid w:val="003B2735"/>
    <w:rsid w:val="003B2E97"/>
    <w:rsid w:val="003B34F8"/>
    <w:rsid w:val="003B5EB4"/>
    <w:rsid w:val="003B62A5"/>
    <w:rsid w:val="003C1CEB"/>
    <w:rsid w:val="003C2FB2"/>
    <w:rsid w:val="003C4A98"/>
    <w:rsid w:val="003D2052"/>
    <w:rsid w:val="003D55CE"/>
    <w:rsid w:val="003D6B69"/>
    <w:rsid w:val="003D6BB8"/>
    <w:rsid w:val="003D709A"/>
    <w:rsid w:val="003E11C2"/>
    <w:rsid w:val="003E1319"/>
    <w:rsid w:val="003E1643"/>
    <w:rsid w:val="003E25A0"/>
    <w:rsid w:val="003E319E"/>
    <w:rsid w:val="003E582B"/>
    <w:rsid w:val="003E6F48"/>
    <w:rsid w:val="003F0E94"/>
    <w:rsid w:val="003F43B1"/>
    <w:rsid w:val="00403B7F"/>
    <w:rsid w:val="004057AC"/>
    <w:rsid w:val="00405DD0"/>
    <w:rsid w:val="00407A4D"/>
    <w:rsid w:val="004120C7"/>
    <w:rsid w:val="00414A88"/>
    <w:rsid w:val="0041650A"/>
    <w:rsid w:val="004173E9"/>
    <w:rsid w:val="00421A7C"/>
    <w:rsid w:val="0042411D"/>
    <w:rsid w:val="0042514F"/>
    <w:rsid w:val="0044090A"/>
    <w:rsid w:val="00440B3A"/>
    <w:rsid w:val="004419CE"/>
    <w:rsid w:val="00445E01"/>
    <w:rsid w:val="00447E98"/>
    <w:rsid w:val="00451ADE"/>
    <w:rsid w:val="00451F3F"/>
    <w:rsid w:val="004554BB"/>
    <w:rsid w:val="00457028"/>
    <w:rsid w:val="004600C2"/>
    <w:rsid w:val="0046159B"/>
    <w:rsid w:val="00462D90"/>
    <w:rsid w:val="00463981"/>
    <w:rsid w:val="0046427E"/>
    <w:rsid w:val="00465BB9"/>
    <w:rsid w:val="00467ECA"/>
    <w:rsid w:val="00471F49"/>
    <w:rsid w:val="0047293D"/>
    <w:rsid w:val="00480E93"/>
    <w:rsid w:val="00484B10"/>
    <w:rsid w:val="0048558B"/>
    <w:rsid w:val="00485A34"/>
    <w:rsid w:val="00493444"/>
    <w:rsid w:val="004971C0"/>
    <w:rsid w:val="004A0441"/>
    <w:rsid w:val="004A254B"/>
    <w:rsid w:val="004A736C"/>
    <w:rsid w:val="004B696D"/>
    <w:rsid w:val="004C0293"/>
    <w:rsid w:val="004C0EA6"/>
    <w:rsid w:val="004C102A"/>
    <w:rsid w:val="004C5DFD"/>
    <w:rsid w:val="004D47B9"/>
    <w:rsid w:val="004D4AE6"/>
    <w:rsid w:val="004E4CFD"/>
    <w:rsid w:val="004F0146"/>
    <w:rsid w:val="004F444A"/>
    <w:rsid w:val="004F4AAB"/>
    <w:rsid w:val="00500183"/>
    <w:rsid w:val="005005C1"/>
    <w:rsid w:val="005018B7"/>
    <w:rsid w:val="00501E3E"/>
    <w:rsid w:val="00503A30"/>
    <w:rsid w:val="005208C7"/>
    <w:rsid w:val="00525E80"/>
    <w:rsid w:val="005261C9"/>
    <w:rsid w:val="00526CF8"/>
    <w:rsid w:val="005319B6"/>
    <w:rsid w:val="00533738"/>
    <w:rsid w:val="00533FC8"/>
    <w:rsid w:val="00535802"/>
    <w:rsid w:val="00535E7C"/>
    <w:rsid w:val="00537443"/>
    <w:rsid w:val="0054088C"/>
    <w:rsid w:val="00541DE2"/>
    <w:rsid w:val="00542508"/>
    <w:rsid w:val="00547301"/>
    <w:rsid w:val="005503B8"/>
    <w:rsid w:val="00550FC8"/>
    <w:rsid w:val="0055584F"/>
    <w:rsid w:val="00565434"/>
    <w:rsid w:val="005704F9"/>
    <w:rsid w:val="00570F05"/>
    <w:rsid w:val="00572872"/>
    <w:rsid w:val="00573113"/>
    <w:rsid w:val="00577ADB"/>
    <w:rsid w:val="00577BD8"/>
    <w:rsid w:val="00581EB5"/>
    <w:rsid w:val="005827EA"/>
    <w:rsid w:val="0058302E"/>
    <w:rsid w:val="005871FB"/>
    <w:rsid w:val="00587EC2"/>
    <w:rsid w:val="00590161"/>
    <w:rsid w:val="00590EB3"/>
    <w:rsid w:val="00595B9C"/>
    <w:rsid w:val="005960DA"/>
    <w:rsid w:val="005A0B76"/>
    <w:rsid w:val="005A3491"/>
    <w:rsid w:val="005A4C1B"/>
    <w:rsid w:val="005A596D"/>
    <w:rsid w:val="005A6BAE"/>
    <w:rsid w:val="005B4446"/>
    <w:rsid w:val="005B47FE"/>
    <w:rsid w:val="005C2ACC"/>
    <w:rsid w:val="005C60A6"/>
    <w:rsid w:val="005C6FBF"/>
    <w:rsid w:val="005D07D5"/>
    <w:rsid w:val="005D1A8E"/>
    <w:rsid w:val="005D3317"/>
    <w:rsid w:val="005E1A51"/>
    <w:rsid w:val="005E25A8"/>
    <w:rsid w:val="005E795E"/>
    <w:rsid w:val="005F02FF"/>
    <w:rsid w:val="005F27E4"/>
    <w:rsid w:val="005F4BAF"/>
    <w:rsid w:val="005F7A20"/>
    <w:rsid w:val="00604671"/>
    <w:rsid w:val="00612F95"/>
    <w:rsid w:val="006260B9"/>
    <w:rsid w:val="0063200E"/>
    <w:rsid w:val="00645B49"/>
    <w:rsid w:val="00651415"/>
    <w:rsid w:val="0065201D"/>
    <w:rsid w:val="00654555"/>
    <w:rsid w:val="00662696"/>
    <w:rsid w:val="0066271B"/>
    <w:rsid w:val="00662DD5"/>
    <w:rsid w:val="006708E5"/>
    <w:rsid w:val="00670CC2"/>
    <w:rsid w:val="00677E6C"/>
    <w:rsid w:val="006814E1"/>
    <w:rsid w:val="00690689"/>
    <w:rsid w:val="00694D72"/>
    <w:rsid w:val="00696BA7"/>
    <w:rsid w:val="006A51B6"/>
    <w:rsid w:val="006A52B9"/>
    <w:rsid w:val="006A7C53"/>
    <w:rsid w:val="006B1131"/>
    <w:rsid w:val="006B21DC"/>
    <w:rsid w:val="006B2BD1"/>
    <w:rsid w:val="006B7ACD"/>
    <w:rsid w:val="006C5B02"/>
    <w:rsid w:val="006C5E86"/>
    <w:rsid w:val="006C695A"/>
    <w:rsid w:val="006C6A33"/>
    <w:rsid w:val="006C6FDC"/>
    <w:rsid w:val="006C7FCE"/>
    <w:rsid w:val="006D671B"/>
    <w:rsid w:val="006E0263"/>
    <w:rsid w:val="006E0B24"/>
    <w:rsid w:val="006E1CE6"/>
    <w:rsid w:val="006E53C8"/>
    <w:rsid w:val="006E5CAA"/>
    <w:rsid w:val="006E60C3"/>
    <w:rsid w:val="006E78D2"/>
    <w:rsid w:val="006E7BC2"/>
    <w:rsid w:val="006F0D01"/>
    <w:rsid w:val="006F22C0"/>
    <w:rsid w:val="006F31FB"/>
    <w:rsid w:val="006F32A5"/>
    <w:rsid w:val="006F37A1"/>
    <w:rsid w:val="006F7F86"/>
    <w:rsid w:val="00701F54"/>
    <w:rsid w:val="00704237"/>
    <w:rsid w:val="00707298"/>
    <w:rsid w:val="00707445"/>
    <w:rsid w:val="00711016"/>
    <w:rsid w:val="007121F1"/>
    <w:rsid w:val="007133E6"/>
    <w:rsid w:val="00720BAA"/>
    <w:rsid w:val="00723BA8"/>
    <w:rsid w:val="007259D9"/>
    <w:rsid w:val="00725B3D"/>
    <w:rsid w:val="00725DFC"/>
    <w:rsid w:val="00725E96"/>
    <w:rsid w:val="007276D0"/>
    <w:rsid w:val="007278B1"/>
    <w:rsid w:val="00734E80"/>
    <w:rsid w:val="00734EBE"/>
    <w:rsid w:val="00745801"/>
    <w:rsid w:val="0075082E"/>
    <w:rsid w:val="00750F71"/>
    <w:rsid w:val="00762765"/>
    <w:rsid w:val="00764AC8"/>
    <w:rsid w:val="00765C9A"/>
    <w:rsid w:val="00766A61"/>
    <w:rsid w:val="00770D2F"/>
    <w:rsid w:val="007711F7"/>
    <w:rsid w:val="00774947"/>
    <w:rsid w:val="00776D1F"/>
    <w:rsid w:val="00777FCD"/>
    <w:rsid w:val="00777FF5"/>
    <w:rsid w:val="00780B9F"/>
    <w:rsid w:val="00785C65"/>
    <w:rsid w:val="00786715"/>
    <w:rsid w:val="0078697D"/>
    <w:rsid w:val="00791545"/>
    <w:rsid w:val="007935E1"/>
    <w:rsid w:val="00795E1C"/>
    <w:rsid w:val="00797B5A"/>
    <w:rsid w:val="007B1857"/>
    <w:rsid w:val="007B3A65"/>
    <w:rsid w:val="007B6E67"/>
    <w:rsid w:val="007B7466"/>
    <w:rsid w:val="007C430C"/>
    <w:rsid w:val="007C6802"/>
    <w:rsid w:val="007D270D"/>
    <w:rsid w:val="007D52BC"/>
    <w:rsid w:val="007E201D"/>
    <w:rsid w:val="007E4661"/>
    <w:rsid w:val="007E7554"/>
    <w:rsid w:val="007F242B"/>
    <w:rsid w:val="007F2A3C"/>
    <w:rsid w:val="007F4FAF"/>
    <w:rsid w:val="007F7F46"/>
    <w:rsid w:val="00801B73"/>
    <w:rsid w:val="008055B0"/>
    <w:rsid w:val="00806C3B"/>
    <w:rsid w:val="0081183C"/>
    <w:rsid w:val="00812C47"/>
    <w:rsid w:val="008163E2"/>
    <w:rsid w:val="00817BEC"/>
    <w:rsid w:val="00821C97"/>
    <w:rsid w:val="00821D0B"/>
    <w:rsid w:val="00821D89"/>
    <w:rsid w:val="0083186F"/>
    <w:rsid w:val="008323E9"/>
    <w:rsid w:val="008337F2"/>
    <w:rsid w:val="00833FCD"/>
    <w:rsid w:val="00835FA5"/>
    <w:rsid w:val="008364FE"/>
    <w:rsid w:val="008417A2"/>
    <w:rsid w:val="00847919"/>
    <w:rsid w:val="00851A36"/>
    <w:rsid w:val="0085248E"/>
    <w:rsid w:val="00853465"/>
    <w:rsid w:val="0085571F"/>
    <w:rsid w:val="00857763"/>
    <w:rsid w:val="00860FFF"/>
    <w:rsid w:val="00863ED5"/>
    <w:rsid w:val="0086608A"/>
    <w:rsid w:val="00866E53"/>
    <w:rsid w:val="00874696"/>
    <w:rsid w:val="008751DE"/>
    <w:rsid w:val="00875F5B"/>
    <w:rsid w:val="008830BE"/>
    <w:rsid w:val="00885370"/>
    <w:rsid w:val="00885967"/>
    <w:rsid w:val="00887D81"/>
    <w:rsid w:val="00890FDB"/>
    <w:rsid w:val="008913C8"/>
    <w:rsid w:val="00891D77"/>
    <w:rsid w:val="0089201E"/>
    <w:rsid w:val="008921B1"/>
    <w:rsid w:val="00892B0F"/>
    <w:rsid w:val="00892C17"/>
    <w:rsid w:val="00893F7C"/>
    <w:rsid w:val="008959B3"/>
    <w:rsid w:val="008969C7"/>
    <w:rsid w:val="008A35F7"/>
    <w:rsid w:val="008A3C1D"/>
    <w:rsid w:val="008A4277"/>
    <w:rsid w:val="008A4FE9"/>
    <w:rsid w:val="008A6135"/>
    <w:rsid w:val="008A7F21"/>
    <w:rsid w:val="008B04C3"/>
    <w:rsid w:val="008B1E1E"/>
    <w:rsid w:val="008B1EAA"/>
    <w:rsid w:val="008B43A7"/>
    <w:rsid w:val="008B5633"/>
    <w:rsid w:val="008C03D1"/>
    <w:rsid w:val="008C39CB"/>
    <w:rsid w:val="008D1FA2"/>
    <w:rsid w:val="008D40E3"/>
    <w:rsid w:val="008F0EA4"/>
    <w:rsid w:val="008F2FED"/>
    <w:rsid w:val="008F4B53"/>
    <w:rsid w:val="008F6A02"/>
    <w:rsid w:val="008F709C"/>
    <w:rsid w:val="009027A4"/>
    <w:rsid w:val="00902AD3"/>
    <w:rsid w:val="00905C17"/>
    <w:rsid w:val="009107A6"/>
    <w:rsid w:val="00910ABF"/>
    <w:rsid w:val="0091101C"/>
    <w:rsid w:val="009114E0"/>
    <w:rsid w:val="00913D9F"/>
    <w:rsid w:val="00921C34"/>
    <w:rsid w:val="00922657"/>
    <w:rsid w:val="00930A7C"/>
    <w:rsid w:val="00931FF5"/>
    <w:rsid w:val="009327D0"/>
    <w:rsid w:val="00944276"/>
    <w:rsid w:val="00945D6D"/>
    <w:rsid w:val="00947B8A"/>
    <w:rsid w:val="00950152"/>
    <w:rsid w:val="00960DC5"/>
    <w:rsid w:val="00963171"/>
    <w:rsid w:val="00967970"/>
    <w:rsid w:val="009762F4"/>
    <w:rsid w:val="00980477"/>
    <w:rsid w:val="00984900"/>
    <w:rsid w:val="00984D02"/>
    <w:rsid w:val="00985828"/>
    <w:rsid w:val="009912FB"/>
    <w:rsid w:val="00995B05"/>
    <w:rsid w:val="009A2E4F"/>
    <w:rsid w:val="009C1B1E"/>
    <w:rsid w:val="009C2958"/>
    <w:rsid w:val="009C6CB8"/>
    <w:rsid w:val="009C7330"/>
    <w:rsid w:val="009D3421"/>
    <w:rsid w:val="009D3595"/>
    <w:rsid w:val="009E2F53"/>
    <w:rsid w:val="009F0F6D"/>
    <w:rsid w:val="009F29F0"/>
    <w:rsid w:val="009F37EB"/>
    <w:rsid w:val="009F3990"/>
    <w:rsid w:val="00A13910"/>
    <w:rsid w:val="00A17878"/>
    <w:rsid w:val="00A206D8"/>
    <w:rsid w:val="00A228F4"/>
    <w:rsid w:val="00A26C74"/>
    <w:rsid w:val="00A272FD"/>
    <w:rsid w:val="00A3122E"/>
    <w:rsid w:val="00A32F2C"/>
    <w:rsid w:val="00A331A2"/>
    <w:rsid w:val="00A336AF"/>
    <w:rsid w:val="00A3562E"/>
    <w:rsid w:val="00A50E87"/>
    <w:rsid w:val="00A52B9B"/>
    <w:rsid w:val="00A550F4"/>
    <w:rsid w:val="00A5653C"/>
    <w:rsid w:val="00A61C71"/>
    <w:rsid w:val="00A72F11"/>
    <w:rsid w:val="00A75F90"/>
    <w:rsid w:val="00A76343"/>
    <w:rsid w:val="00A849C3"/>
    <w:rsid w:val="00AA0D94"/>
    <w:rsid w:val="00AA156D"/>
    <w:rsid w:val="00AA710E"/>
    <w:rsid w:val="00AA757A"/>
    <w:rsid w:val="00AA75E6"/>
    <w:rsid w:val="00AB2C1C"/>
    <w:rsid w:val="00AB6365"/>
    <w:rsid w:val="00AB70B3"/>
    <w:rsid w:val="00AC20BC"/>
    <w:rsid w:val="00AC2334"/>
    <w:rsid w:val="00AC35D7"/>
    <w:rsid w:val="00AC3F5D"/>
    <w:rsid w:val="00AD1D00"/>
    <w:rsid w:val="00AD1ECB"/>
    <w:rsid w:val="00AD4679"/>
    <w:rsid w:val="00AD4AA9"/>
    <w:rsid w:val="00AD5545"/>
    <w:rsid w:val="00AD5D8E"/>
    <w:rsid w:val="00AD67AE"/>
    <w:rsid w:val="00AE38F0"/>
    <w:rsid w:val="00AF4123"/>
    <w:rsid w:val="00B05C09"/>
    <w:rsid w:val="00B06896"/>
    <w:rsid w:val="00B06A56"/>
    <w:rsid w:val="00B10352"/>
    <w:rsid w:val="00B218B7"/>
    <w:rsid w:val="00B219B9"/>
    <w:rsid w:val="00B2439A"/>
    <w:rsid w:val="00B33994"/>
    <w:rsid w:val="00B42255"/>
    <w:rsid w:val="00B43320"/>
    <w:rsid w:val="00B43B0F"/>
    <w:rsid w:val="00B479FC"/>
    <w:rsid w:val="00B51D96"/>
    <w:rsid w:val="00B53D1E"/>
    <w:rsid w:val="00B56049"/>
    <w:rsid w:val="00B62754"/>
    <w:rsid w:val="00B65AAA"/>
    <w:rsid w:val="00B673FE"/>
    <w:rsid w:val="00B7245E"/>
    <w:rsid w:val="00B725FF"/>
    <w:rsid w:val="00B73F3E"/>
    <w:rsid w:val="00B743D9"/>
    <w:rsid w:val="00B748AD"/>
    <w:rsid w:val="00B82D38"/>
    <w:rsid w:val="00B84E72"/>
    <w:rsid w:val="00B863A1"/>
    <w:rsid w:val="00B87A10"/>
    <w:rsid w:val="00B87D69"/>
    <w:rsid w:val="00B903EB"/>
    <w:rsid w:val="00B90717"/>
    <w:rsid w:val="00B92D12"/>
    <w:rsid w:val="00B93F75"/>
    <w:rsid w:val="00B94C05"/>
    <w:rsid w:val="00B94D0D"/>
    <w:rsid w:val="00B96003"/>
    <w:rsid w:val="00B961D4"/>
    <w:rsid w:val="00B97770"/>
    <w:rsid w:val="00BA0508"/>
    <w:rsid w:val="00BA41B7"/>
    <w:rsid w:val="00BA5614"/>
    <w:rsid w:val="00BB69DB"/>
    <w:rsid w:val="00BB7087"/>
    <w:rsid w:val="00BC1170"/>
    <w:rsid w:val="00BC3BA2"/>
    <w:rsid w:val="00BC445B"/>
    <w:rsid w:val="00BC5186"/>
    <w:rsid w:val="00BC7346"/>
    <w:rsid w:val="00BD39E8"/>
    <w:rsid w:val="00BD5DD4"/>
    <w:rsid w:val="00BD7065"/>
    <w:rsid w:val="00BD7A52"/>
    <w:rsid w:val="00BE03BF"/>
    <w:rsid w:val="00BE5BB9"/>
    <w:rsid w:val="00BF6326"/>
    <w:rsid w:val="00BF705D"/>
    <w:rsid w:val="00C16668"/>
    <w:rsid w:val="00C170B9"/>
    <w:rsid w:val="00C17315"/>
    <w:rsid w:val="00C2131E"/>
    <w:rsid w:val="00C21E23"/>
    <w:rsid w:val="00C23613"/>
    <w:rsid w:val="00C236D8"/>
    <w:rsid w:val="00C237EB"/>
    <w:rsid w:val="00C3337D"/>
    <w:rsid w:val="00C41405"/>
    <w:rsid w:val="00C44507"/>
    <w:rsid w:val="00C4620D"/>
    <w:rsid w:val="00C4745D"/>
    <w:rsid w:val="00C47EB0"/>
    <w:rsid w:val="00C5210F"/>
    <w:rsid w:val="00C5704B"/>
    <w:rsid w:val="00C62ABE"/>
    <w:rsid w:val="00C710E6"/>
    <w:rsid w:val="00C87146"/>
    <w:rsid w:val="00C90C40"/>
    <w:rsid w:val="00C922F6"/>
    <w:rsid w:val="00C942BD"/>
    <w:rsid w:val="00C96915"/>
    <w:rsid w:val="00CA2B7A"/>
    <w:rsid w:val="00CA3492"/>
    <w:rsid w:val="00CA4F2C"/>
    <w:rsid w:val="00CA5372"/>
    <w:rsid w:val="00CA6F85"/>
    <w:rsid w:val="00CB00FF"/>
    <w:rsid w:val="00CB0266"/>
    <w:rsid w:val="00CB3683"/>
    <w:rsid w:val="00CB4716"/>
    <w:rsid w:val="00CB4D1B"/>
    <w:rsid w:val="00CC6D6C"/>
    <w:rsid w:val="00CC7DC3"/>
    <w:rsid w:val="00CC7DF2"/>
    <w:rsid w:val="00CD6370"/>
    <w:rsid w:val="00CE1D0D"/>
    <w:rsid w:val="00CE408A"/>
    <w:rsid w:val="00CE7732"/>
    <w:rsid w:val="00CF0682"/>
    <w:rsid w:val="00CF0A36"/>
    <w:rsid w:val="00CF3FD8"/>
    <w:rsid w:val="00D01788"/>
    <w:rsid w:val="00D0201D"/>
    <w:rsid w:val="00D02035"/>
    <w:rsid w:val="00D02C92"/>
    <w:rsid w:val="00D02F7E"/>
    <w:rsid w:val="00D03473"/>
    <w:rsid w:val="00D0667C"/>
    <w:rsid w:val="00D141C1"/>
    <w:rsid w:val="00D1485A"/>
    <w:rsid w:val="00D151C1"/>
    <w:rsid w:val="00D15BD5"/>
    <w:rsid w:val="00D17F41"/>
    <w:rsid w:val="00D320C5"/>
    <w:rsid w:val="00D32B20"/>
    <w:rsid w:val="00D37DEF"/>
    <w:rsid w:val="00D408D5"/>
    <w:rsid w:val="00D4283D"/>
    <w:rsid w:val="00D436ED"/>
    <w:rsid w:val="00D45DA0"/>
    <w:rsid w:val="00D471FB"/>
    <w:rsid w:val="00D5180C"/>
    <w:rsid w:val="00D524C8"/>
    <w:rsid w:val="00D5469E"/>
    <w:rsid w:val="00D6105C"/>
    <w:rsid w:val="00D61958"/>
    <w:rsid w:val="00D714DB"/>
    <w:rsid w:val="00D72033"/>
    <w:rsid w:val="00D7666D"/>
    <w:rsid w:val="00D814C5"/>
    <w:rsid w:val="00D86B5B"/>
    <w:rsid w:val="00D91721"/>
    <w:rsid w:val="00D9406E"/>
    <w:rsid w:val="00D969FF"/>
    <w:rsid w:val="00DB222B"/>
    <w:rsid w:val="00DB7560"/>
    <w:rsid w:val="00DB78A7"/>
    <w:rsid w:val="00DC0236"/>
    <w:rsid w:val="00DC3EB4"/>
    <w:rsid w:val="00DC6DFD"/>
    <w:rsid w:val="00DC7C8D"/>
    <w:rsid w:val="00DC7E57"/>
    <w:rsid w:val="00DD1F3D"/>
    <w:rsid w:val="00DD3DCC"/>
    <w:rsid w:val="00DD4AF3"/>
    <w:rsid w:val="00DD4E2B"/>
    <w:rsid w:val="00DE143C"/>
    <w:rsid w:val="00DE45F6"/>
    <w:rsid w:val="00DE4EE0"/>
    <w:rsid w:val="00DE4FEE"/>
    <w:rsid w:val="00DE65C5"/>
    <w:rsid w:val="00DE7733"/>
    <w:rsid w:val="00DF1CEB"/>
    <w:rsid w:val="00DF2AA5"/>
    <w:rsid w:val="00DF693A"/>
    <w:rsid w:val="00E004B0"/>
    <w:rsid w:val="00E0054B"/>
    <w:rsid w:val="00E01566"/>
    <w:rsid w:val="00E01876"/>
    <w:rsid w:val="00E076DE"/>
    <w:rsid w:val="00E07E00"/>
    <w:rsid w:val="00E1283A"/>
    <w:rsid w:val="00E1370A"/>
    <w:rsid w:val="00E15261"/>
    <w:rsid w:val="00E1606A"/>
    <w:rsid w:val="00E168A7"/>
    <w:rsid w:val="00E20D80"/>
    <w:rsid w:val="00E24745"/>
    <w:rsid w:val="00E2479F"/>
    <w:rsid w:val="00E31771"/>
    <w:rsid w:val="00E32E3A"/>
    <w:rsid w:val="00E33D37"/>
    <w:rsid w:val="00E3560B"/>
    <w:rsid w:val="00E35784"/>
    <w:rsid w:val="00E36727"/>
    <w:rsid w:val="00E40C32"/>
    <w:rsid w:val="00E4183A"/>
    <w:rsid w:val="00E420B6"/>
    <w:rsid w:val="00E45744"/>
    <w:rsid w:val="00E4574D"/>
    <w:rsid w:val="00E57305"/>
    <w:rsid w:val="00E63506"/>
    <w:rsid w:val="00E63E2A"/>
    <w:rsid w:val="00E670AB"/>
    <w:rsid w:val="00E73416"/>
    <w:rsid w:val="00E80311"/>
    <w:rsid w:val="00E81B10"/>
    <w:rsid w:val="00E82860"/>
    <w:rsid w:val="00E83F89"/>
    <w:rsid w:val="00E856AB"/>
    <w:rsid w:val="00E867B4"/>
    <w:rsid w:val="00E91102"/>
    <w:rsid w:val="00E91A43"/>
    <w:rsid w:val="00E96EF0"/>
    <w:rsid w:val="00EA0946"/>
    <w:rsid w:val="00EA0E38"/>
    <w:rsid w:val="00EA1B28"/>
    <w:rsid w:val="00EA3469"/>
    <w:rsid w:val="00EA430A"/>
    <w:rsid w:val="00EA47B1"/>
    <w:rsid w:val="00EA5DAB"/>
    <w:rsid w:val="00EA6912"/>
    <w:rsid w:val="00EB348F"/>
    <w:rsid w:val="00EC01E1"/>
    <w:rsid w:val="00EC34AC"/>
    <w:rsid w:val="00EC7A14"/>
    <w:rsid w:val="00EC7B92"/>
    <w:rsid w:val="00ED2232"/>
    <w:rsid w:val="00EE2FB9"/>
    <w:rsid w:val="00EE31EB"/>
    <w:rsid w:val="00EE42D2"/>
    <w:rsid w:val="00EE5079"/>
    <w:rsid w:val="00EE5DF3"/>
    <w:rsid w:val="00EF0B88"/>
    <w:rsid w:val="00F01802"/>
    <w:rsid w:val="00F02C1A"/>
    <w:rsid w:val="00F05CC1"/>
    <w:rsid w:val="00F06DA5"/>
    <w:rsid w:val="00F07316"/>
    <w:rsid w:val="00F07EA5"/>
    <w:rsid w:val="00F122C4"/>
    <w:rsid w:val="00F262AB"/>
    <w:rsid w:val="00F323F6"/>
    <w:rsid w:val="00F35945"/>
    <w:rsid w:val="00F36437"/>
    <w:rsid w:val="00F367F0"/>
    <w:rsid w:val="00F444E7"/>
    <w:rsid w:val="00F44788"/>
    <w:rsid w:val="00F448D6"/>
    <w:rsid w:val="00F52C90"/>
    <w:rsid w:val="00F542A9"/>
    <w:rsid w:val="00F547D2"/>
    <w:rsid w:val="00F6171E"/>
    <w:rsid w:val="00F63CDD"/>
    <w:rsid w:val="00F64618"/>
    <w:rsid w:val="00F64934"/>
    <w:rsid w:val="00F6574F"/>
    <w:rsid w:val="00F65D9E"/>
    <w:rsid w:val="00F668F5"/>
    <w:rsid w:val="00F6761A"/>
    <w:rsid w:val="00F70F01"/>
    <w:rsid w:val="00F7155B"/>
    <w:rsid w:val="00F81E00"/>
    <w:rsid w:val="00F83E66"/>
    <w:rsid w:val="00F86DE4"/>
    <w:rsid w:val="00F942DC"/>
    <w:rsid w:val="00FA2E82"/>
    <w:rsid w:val="00FA3EBA"/>
    <w:rsid w:val="00FA72BB"/>
    <w:rsid w:val="00FB02E1"/>
    <w:rsid w:val="00FB10F7"/>
    <w:rsid w:val="00FB4B73"/>
    <w:rsid w:val="00FC534A"/>
    <w:rsid w:val="00FC67A5"/>
    <w:rsid w:val="00FC6F31"/>
    <w:rsid w:val="00FC6F49"/>
    <w:rsid w:val="00FD0B6B"/>
    <w:rsid w:val="00FD67E3"/>
    <w:rsid w:val="00FD6AD2"/>
    <w:rsid w:val="00FD7722"/>
    <w:rsid w:val="00FD7A1A"/>
    <w:rsid w:val="00FE74EB"/>
    <w:rsid w:val="00FF00D5"/>
    <w:rsid w:val="00FF21DF"/>
    <w:rsid w:val="00FF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B69108-02F8-4CFD-92B4-D52DECFA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7F4"/>
    <w:pPr>
      <w:widowControl w:val="0"/>
      <w:autoSpaceDE w:val="0"/>
      <w:autoSpaceDN w:val="0"/>
      <w:adjustRightInd w:val="0"/>
    </w:pPr>
    <w:rPr>
      <w:rFonts w:eastAsia="MS Mincho"/>
      <w:lang w:eastAsia="ja-JP"/>
    </w:rPr>
  </w:style>
  <w:style w:type="paragraph" w:styleId="1">
    <w:name w:val="heading 1"/>
    <w:basedOn w:val="a"/>
    <w:next w:val="a"/>
    <w:link w:val="10"/>
    <w:qFormat/>
    <w:rsid w:val="009F3990"/>
    <w:pPr>
      <w:keepNext/>
      <w:framePr w:w="3962" w:h="1085" w:wrap="auto" w:vAnchor="page" w:hAnchor="page" w:x="6982" w:y="1265"/>
      <w:widowControl/>
      <w:spacing w:line="240" w:lineRule="exact"/>
      <w:ind w:left="216" w:hanging="216"/>
      <w:outlineLvl w:val="0"/>
    </w:pPr>
    <w:rPr>
      <w:rFonts w:eastAsia="Times New Roman"/>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C57F4"/>
    <w:pPr>
      <w:widowControl w:val="0"/>
      <w:autoSpaceDE w:val="0"/>
      <w:autoSpaceDN w:val="0"/>
      <w:adjustRightInd w:val="0"/>
    </w:pPr>
    <w:rPr>
      <w:rFonts w:ascii="Arial" w:hAnsi="Arial" w:cs="Arial"/>
      <w:b/>
      <w:bCs/>
    </w:rPr>
  </w:style>
  <w:style w:type="paragraph" w:customStyle="1" w:styleId="ConsPlusNormal">
    <w:name w:val="ConsPlusNormal"/>
    <w:rsid w:val="000C57F4"/>
    <w:pPr>
      <w:widowControl w:val="0"/>
      <w:autoSpaceDE w:val="0"/>
      <w:autoSpaceDN w:val="0"/>
      <w:adjustRightInd w:val="0"/>
      <w:ind w:firstLine="720"/>
    </w:pPr>
    <w:rPr>
      <w:rFonts w:ascii="Arial" w:hAnsi="Arial" w:cs="Arial"/>
    </w:rPr>
  </w:style>
  <w:style w:type="paragraph" w:customStyle="1" w:styleId="a4">
    <w:name w:val="Знак"/>
    <w:basedOn w:val="a"/>
    <w:rsid w:val="000C57F4"/>
    <w:pPr>
      <w:widowControl/>
      <w:autoSpaceDE/>
      <w:autoSpaceDN/>
      <w:adjustRightInd/>
      <w:spacing w:after="160" w:line="240" w:lineRule="exact"/>
    </w:pPr>
    <w:rPr>
      <w:rFonts w:ascii="Verdana" w:eastAsia="Times New Roman" w:hAnsi="Verdana"/>
      <w:sz w:val="24"/>
      <w:szCs w:val="24"/>
      <w:lang w:val="en-US" w:eastAsia="en-US"/>
    </w:rPr>
  </w:style>
  <w:style w:type="paragraph" w:styleId="a5">
    <w:name w:val="Balloon Text"/>
    <w:basedOn w:val="a"/>
    <w:semiHidden/>
    <w:rsid w:val="00DD1F3D"/>
    <w:rPr>
      <w:rFonts w:ascii="Tahoma" w:hAnsi="Tahoma" w:cs="Tahoma"/>
      <w:sz w:val="16"/>
      <w:szCs w:val="16"/>
    </w:rPr>
  </w:style>
  <w:style w:type="paragraph" w:customStyle="1" w:styleId="Iauiue">
    <w:name w:val="Iau?iue"/>
    <w:rsid w:val="00980477"/>
  </w:style>
  <w:style w:type="paragraph" w:customStyle="1" w:styleId="ConsPlusNonformat">
    <w:name w:val="ConsPlusNonformat"/>
    <w:rsid w:val="00980477"/>
    <w:pPr>
      <w:autoSpaceDE w:val="0"/>
      <w:autoSpaceDN w:val="0"/>
      <w:adjustRightInd w:val="0"/>
    </w:pPr>
    <w:rPr>
      <w:rFonts w:ascii="Courier New" w:hAnsi="Courier New" w:cs="Courier New"/>
    </w:rPr>
  </w:style>
  <w:style w:type="paragraph" w:customStyle="1" w:styleId="a6">
    <w:name w:val="Знак"/>
    <w:basedOn w:val="a"/>
    <w:rsid w:val="003D709A"/>
    <w:pPr>
      <w:widowControl/>
      <w:autoSpaceDE/>
      <w:autoSpaceDN/>
      <w:adjustRightInd/>
      <w:spacing w:before="100" w:beforeAutospacing="1" w:after="100" w:afterAutospacing="1"/>
    </w:pPr>
    <w:rPr>
      <w:rFonts w:ascii="Tahoma" w:eastAsia="Times New Roman" w:hAnsi="Tahoma" w:cs="Tahoma"/>
      <w:lang w:val="en-US" w:eastAsia="en-US"/>
    </w:rPr>
  </w:style>
  <w:style w:type="paragraph" w:styleId="a7">
    <w:name w:val="footer"/>
    <w:basedOn w:val="a"/>
    <w:link w:val="a8"/>
    <w:uiPriority w:val="99"/>
    <w:rsid w:val="003D709A"/>
    <w:pPr>
      <w:widowControl/>
      <w:tabs>
        <w:tab w:val="center" w:pos="4677"/>
        <w:tab w:val="right" w:pos="9355"/>
      </w:tabs>
      <w:autoSpaceDE/>
      <w:autoSpaceDN/>
      <w:adjustRightInd/>
    </w:pPr>
    <w:rPr>
      <w:rFonts w:eastAsia="Times New Roman"/>
      <w:sz w:val="24"/>
      <w:szCs w:val="24"/>
      <w:lang w:eastAsia="ru-RU"/>
    </w:rPr>
  </w:style>
  <w:style w:type="character" w:styleId="a9">
    <w:name w:val="page number"/>
    <w:basedOn w:val="a0"/>
    <w:rsid w:val="003D709A"/>
  </w:style>
  <w:style w:type="character" w:customStyle="1" w:styleId="11">
    <w:name w:val="Основной текст Знак1"/>
    <w:basedOn w:val="a0"/>
    <w:link w:val="aa"/>
    <w:uiPriority w:val="99"/>
    <w:locked/>
    <w:rsid w:val="00093131"/>
    <w:rPr>
      <w:sz w:val="26"/>
      <w:szCs w:val="26"/>
      <w:shd w:val="clear" w:color="auto" w:fill="FFFFFF"/>
    </w:rPr>
  </w:style>
  <w:style w:type="paragraph" w:styleId="aa">
    <w:name w:val="Body Text"/>
    <w:basedOn w:val="a"/>
    <w:link w:val="11"/>
    <w:uiPriority w:val="99"/>
    <w:rsid w:val="00093131"/>
    <w:pPr>
      <w:widowControl/>
      <w:shd w:val="clear" w:color="auto" w:fill="FFFFFF"/>
      <w:autoSpaceDE/>
      <w:autoSpaceDN/>
      <w:adjustRightInd/>
      <w:spacing w:before="240" w:after="420" w:line="240" w:lineRule="atLeast"/>
      <w:ind w:hanging="2040"/>
    </w:pPr>
    <w:rPr>
      <w:rFonts w:eastAsia="Times New Roman"/>
      <w:sz w:val="26"/>
      <w:szCs w:val="26"/>
      <w:lang w:eastAsia="ru-RU"/>
    </w:rPr>
  </w:style>
  <w:style w:type="character" w:customStyle="1" w:styleId="ab">
    <w:name w:val="Основной текст Знак"/>
    <w:basedOn w:val="a0"/>
    <w:rsid w:val="00093131"/>
    <w:rPr>
      <w:rFonts w:eastAsia="MS Mincho"/>
      <w:lang w:eastAsia="ja-JP"/>
    </w:rPr>
  </w:style>
  <w:style w:type="paragraph" w:styleId="ac">
    <w:name w:val="List Paragraph"/>
    <w:basedOn w:val="a"/>
    <w:uiPriority w:val="34"/>
    <w:qFormat/>
    <w:rsid w:val="00E40C32"/>
    <w:pPr>
      <w:ind w:left="720"/>
      <w:contextualSpacing/>
    </w:pPr>
  </w:style>
  <w:style w:type="paragraph" w:customStyle="1" w:styleId="12">
    <w:name w:val="Знак Знак1 Знак"/>
    <w:basedOn w:val="a"/>
    <w:rsid w:val="00186111"/>
    <w:pPr>
      <w:autoSpaceDE/>
      <w:autoSpaceDN/>
      <w:spacing w:after="160" w:line="240" w:lineRule="exact"/>
      <w:jc w:val="right"/>
    </w:pPr>
    <w:rPr>
      <w:rFonts w:eastAsia="Times New Roman"/>
      <w:lang w:val="en-GB" w:eastAsia="en-US"/>
    </w:rPr>
  </w:style>
  <w:style w:type="paragraph" w:customStyle="1" w:styleId="Default">
    <w:name w:val="Default"/>
    <w:rsid w:val="00FF00D5"/>
    <w:pPr>
      <w:autoSpaceDE w:val="0"/>
      <w:autoSpaceDN w:val="0"/>
      <w:adjustRightInd w:val="0"/>
    </w:pPr>
    <w:rPr>
      <w:color w:val="000000"/>
      <w:sz w:val="24"/>
      <w:szCs w:val="24"/>
    </w:rPr>
  </w:style>
  <w:style w:type="character" w:customStyle="1" w:styleId="FontStyle12">
    <w:name w:val="Font Style12"/>
    <w:rsid w:val="00FF00D5"/>
    <w:rPr>
      <w:rFonts w:ascii="Times New Roman" w:hAnsi="Times New Roman" w:cs="Times New Roman"/>
      <w:sz w:val="28"/>
      <w:szCs w:val="28"/>
    </w:rPr>
  </w:style>
  <w:style w:type="character" w:styleId="ad">
    <w:name w:val="Hyperlink"/>
    <w:basedOn w:val="a0"/>
    <w:rsid w:val="003D6BB8"/>
    <w:rPr>
      <w:color w:val="0000FF" w:themeColor="hyperlink"/>
      <w:u w:val="single"/>
    </w:rPr>
  </w:style>
  <w:style w:type="paragraph" w:styleId="ae">
    <w:name w:val="header"/>
    <w:basedOn w:val="a"/>
    <w:link w:val="af"/>
    <w:rsid w:val="007F2A3C"/>
    <w:pPr>
      <w:tabs>
        <w:tab w:val="center" w:pos="4677"/>
        <w:tab w:val="right" w:pos="9355"/>
      </w:tabs>
    </w:pPr>
  </w:style>
  <w:style w:type="character" w:customStyle="1" w:styleId="af">
    <w:name w:val="Верхний колонтитул Знак"/>
    <w:basedOn w:val="a0"/>
    <w:link w:val="ae"/>
    <w:rsid w:val="007F2A3C"/>
    <w:rPr>
      <w:rFonts w:eastAsia="MS Mincho"/>
      <w:lang w:eastAsia="ja-JP"/>
    </w:rPr>
  </w:style>
  <w:style w:type="character" w:customStyle="1" w:styleId="a8">
    <w:name w:val="Нижний колонтитул Знак"/>
    <w:basedOn w:val="a0"/>
    <w:link w:val="a7"/>
    <w:uiPriority w:val="99"/>
    <w:rsid w:val="007F2A3C"/>
    <w:rPr>
      <w:sz w:val="24"/>
      <w:szCs w:val="24"/>
    </w:rPr>
  </w:style>
  <w:style w:type="character" w:customStyle="1" w:styleId="10">
    <w:name w:val="Заголовок 1 Знак"/>
    <w:basedOn w:val="a0"/>
    <w:link w:val="1"/>
    <w:rsid w:val="009F3990"/>
    <w:rPr>
      <w:sz w:val="28"/>
      <w:szCs w:val="28"/>
      <w:lang w:val="x-none" w:eastAsia="x-none"/>
    </w:rPr>
  </w:style>
  <w:style w:type="paragraph" w:styleId="af0">
    <w:name w:val="Normal (Web)"/>
    <w:basedOn w:val="a"/>
    <w:uiPriority w:val="99"/>
    <w:unhideWhenUsed/>
    <w:rsid w:val="009F3990"/>
    <w:pPr>
      <w:widowControl/>
      <w:autoSpaceDE/>
      <w:autoSpaceDN/>
      <w:adjustRightInd/>
      <w:spacing w:before="100" w:beforeAutospacing="1" w:after="100" w:afterAutospacing="1"/>
    </w:pPr>
    <w:rPr>
      <w:rFonts w:eastAsia="Times New Roman"/>
      <w:sz w:val="24"/>
      <w:szCs w:val="24"/>
      <w:lang w:eastAsia="ru-RU"/>
    </w:rPr>
  </w:style>
  <w:style w:type="character" w:styleId="af1">
    <w:name w:val="Strong"/>
    <w:basedOn w:val="a0"/>
    <w:uiPriority w:val="22"/>
    <w:qFormat/>
    <w:rsid w:val="004C5DFD"/>
    <w:rPr>
      <w:b/>
      <w:bCs/>
    </w:rPr>
  </w:style>
  <w:style w:type="table" w:customStyle="1" w:styleId="13">
    <w:name w:val="Сетка таблицы1"/>
    <w:basedOn w:val="a1"/>
    <w:next w:val="a3"/>
    <w:uiPriority w:val="39"/>
    <w:rsid w:val="00BC5186"/>
    <w:rPr>
      <w:rFonts w:eastAsiaTheme="minorHAnsi"/>
      <w:color w:val="000000" w:themeColor="text1"/>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2E0414"/>
    <w:rPr>
      <w:rFonts w:eastAsiaTheme="minorHAnsi"/>
      <w:color w:val="000000" w:themeColor="text1"/>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62059">
      <w:bodyDiv w:val="1"/>
      <w:marLeft w:val="0"/>
      <w:marRight w:val="0"/>
      <w:marTop w:val="0"/>
      <w:marBottom w:val="0"/>
      <w:divBdr>
        <w:top w:val="none" w:sz="0" w:space="0" w:color="auto"/>
        <w:left w:val="none" w:sz="0" w:space="0" w:color="auto"/>
        <w:bottom w:val="none" w:sz="0" w:space="0" w:color="auto"/>
        <w:right w:val="none" w:sz="0" w:space="0" w:color="auto"/>
      </w:divBdr>
    </w:div>
    <w:div w:id="741173533">
      <w:bodyDiv w:val="1"/>
      <w:marLeft w:val="0"/>
      <w:marRight w:val="0"/>
      <w:marTop w:val="0"/>
      <w:marBottom w:val="0"/>
      <w:divBdr>
        <w:top w:val="none" w:sz="0" w:space="0" w:color="auto"/>
        <w:left w:val="none" w:sz="0" w:space="0" w:color="auto"/>
        <w:bottom w:val="none" w:sz="0" w:space="0" w:color="auto"/>
        <w:right w:val="none" w:sz="0" w:space="0" w:color="auto"/>
      </w:divBdr>
    </w:div>
    <w:div w:id="1782451892">
      <w:bodyDiv w:val="1"/>
      <w:marLeft w:val="0"/>
      <w:marRight w:val="0"/>
      <w:marTop w:val="0"/>
      <w:marBottom w:val="0"/>
      <w:divBdr>
        <w:top w:val="none" w:sz="0" w:space="0" w:color="auto"/>
        <w:left w:val="none" w:sz="0" w:space="0" w:color="auto"/>
        <w:bottom w:val="none" w:sz="0" w:space="0" w:color="auto"/>
        <w:right w:val="none" w:sz="0" w:space="0" w:color="auto"/>
      </w:divBdr>
      <w:divsChild>
        <w:div w:id="487524212">
          <w:marLeft w:val="0"/>
          <w:marRight w:val="0"/>
          <w:marTop w:val="0"/>
          <w:marBottom w:val="0"/>
          <w:divBdr>
            <w:top w:val="none" w:sz="0" w:space="0" w:color="auto"/>
            <w:left w:val="none" w:sz="0" w:space="0" w:color="auto"/>
            <w:bottom w:val="none" w:sz="0" w:space="0" w:color="auto"/>
            <w:right w:val="none" w:sz="0" w:space="0" w:color="auto"/>
          </w:divBdr>
        </w:div>
        <w:div w:id="56755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085;&#1072;&#1096;.&#1076;&#1086;&#1084;.&#1088;&#1092;" TargetMode="External"/><Relationship Id="rId4" Type="http://schemas.openxmlformats.org/officeDocument/2006/relationships/settings" Target="settings.xml"/><Relationship Id="rId9" Type="http://schemas.openxmlformats.org/officeDocument/2006/relationships/hyperlink" Target="consultantplus://offline/ref=FE586483E4FD5318BCB957C4450DE9DEECAAAD611834E9226B96CBB29BC72E040D05DA48A5C7865BCFEA75965DZDL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158DA-32FA-40DF-86F8-BA4EBED3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4415</Words>
  <Characters>25169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PegovaSV</dc:creator>
  <cp:lastModifiedBy>Соболев Максим Олегович</cp:lastModifiedBy>
  <cp:revision>20</cp:revision>
  <cp:lastPrinted>2022-09-28T23:26:00Z</cp:lastPrinted>
  <dcterms:created xsi:type="dcterms:W3CDTF">2022-09-29T00:48:00Z</dcterms:created>
  <dcterms:modified xsi:type="dcterms:W3CDTF">2022-09-30T00:33:00Z</dcterms:modified>
</cp:coreProperties>
</file>